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69133" w14:textId="77777777" w:rsidR="004B284A" w:rsidRDefault="004B284A" w:rsidP="004B284A">
      <w:pPr>
        <w:pStyle w:val="Ttulo"/>
        <w:jc w:val="center"/>
        <w:rPr>
          <w:rFonts w:ascii="Arial" w:hAnsi="Arial" w:cs="Arial"/>
          <w:b/>
          <w:bCs/>
          <w:sz w:val="32"/>
          <w:szCs w:val="32"/>
        </w:rPr>
      </w:pPr>
    </w:p>
    <w:tbl>
      <w:tblPr>
        <w:tblStyle w:val="TableNormal"/>
        <w:tblpPr w:leftFromText="141" w:rightFromText="141" w:horzAnchor="margin" w:tblpXSpec="center" w:tblpY="420"/>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2"/>
        <w:gridCol w:w="3118"/>
      </w:tblGrid>
      <w:tr w:rsidR="004A693A" w14:paraId="0B58971C" w14:textId="77777777" w:rsidTr="00DA3C4D">
        <w:trPr>
          <w:trHeight w:val="566"/>
        </w:trPr>
        <w:tc>
          <w:tcPr>
            <w:tcW w:w="10420" w:type="dxa"/>
            <w:gridSpan w:val="2"/>
          </w:tcPr>
          <w:p w14:paraId="70B92F4D" w14:textId="77777777" w:rsidR="004A693A" w:rsidRDefault="004A693A" w:rsidP="00DA3C4D">
            <w:pPr>
              <w:pStyle w:val="TableParagraph"/>
              <w:ind w:left="69"/>
              <w:rPr>
                <w:rFonts w:ascii="Tahoma"/>
                <w:b/>
                <w:sz w:val="24"/>
              </w:rPr>
            </w:pPr>
            <w:r>
              <w:rPr>
                <w:rFonts w:ascii="Tahoma" w:hAnsi="Tahoma"/>
                <w:b/>
                <w:w w:val="90"/>
                <w:sz w:val="24"/>
              </w:rPr>
              <w:t>PROCESSO</w:t>
            </w:r>
            <w:r>
              <w:rPr>
                <w:rFonts w:ascii="Tahoma" w:hAnsi="Tahoma"/>
                <w:b/>
                <w:spacing w:val="3"/>
                <w:w w:val="90"/>
                <w:sz w:val="24"/>
              </w:rPr>
              <w:t xml:space="preserve"> </w:t>
            </w:r>
            <w:r>
              <w:rPr>
                <w:rFonts w:ascii="Tahoma" w:hAnsi="Tahoma"/>
                <w:b/>
                <w:w w:val="90"/>
                <w:sz w:val="24"/>
              </w:rPr>
              <w:t>SELETIVO</w:t>
            </w:r>
            <w:r>
              <w:rPr>
                <w:rFonts w:ascii="Tahoma" w:hAnsi="Tahoma"/>
                <w:b/>
                <w:spacing w:val="3"/>
                <w:w w:val="90"/>
                <w:sz w:val="24"/>
              </w:rPr>
              <w:t xml:space="preserve"> SIMPLIFICADO PARA ATUAÇÃO NOS </w:t>
            </w:r>
            <w:r>
              <w:rPr>
                <w:rFonts w:ascii="Tahoma" w:hAnsi="Tahoma"/>
                <w:b/>
                <w:w w:val="90"/>
                <w:sz w:val="24"/>
              </w:rPr>
              <w:t>EǪUIPAMENTOS</w:t>
            </w:r>
            <w:r>
              <w:rPr>
                <w:rFonts w:ascii="Tahoma" w:hAnsi="Tahoma"/>
                <w:b/>
                <w:spacing w:val="2"/>
                <w:w w:val="90"/>
                <w:sz w:val="24"/>
              </w:rPr>
              <w:t xml:space="preserve"> </w:t>
            </w:r>
            <w:r>
              <w:rPr>
                <w:rFonts w:ascii="Tahoma" w:hAnsi="Tahoma"/>
                <w:b/>
                <w:w w:val="90"/>
                <w:sz w:val="24"/>
              </w:rPr>
              <w:t>DE</w:t>
            </w:r>
            <w:r>
              <w:rPr>
                <w:rFonts w:ascii="Tahoma" w:hAnsi="Tahoma"/>
                <w:b/>
                <w:spacing w:val="5"/>
                <w:w w:val="90"/>
                <w:sz w:val="24"/>
              </w:rPr>
              <w:t xml:space="preserve"> </w:t>
            </w:r>
            <w:r>
              <w:rPr>
                <w:rFonts w:ascii="Tahoma" w:hAnsi="Tahoma"/>
                <w:b/>
                <w:w w:val="90"/>
                <w:sz w:val="24"/>
              </w:rPr>
              <w:t>SAÚDE</w:t>
            </w:r>
            <w:r>
              <w:rPr>
                <w:rFonts w:ascii="Tahoma" w:hAnsi="Tahoma"/>
                <w:b/>
                <w:w w:val="90"/>
                <w:sz w:val="24"/>
                <w:lang w:val="pt-BR"/>
              </w:rPr>
              <w:t xml:space="preserve"> </w:t>
            </w:r>
            <w:r w:rsidRPr="00EE6345">
              <w:rPr>
                <w:rFonts w:ascii="Tahoma" w:hAnsi="Tahoma"/>
                <w:b/>
                <w:w w:val="90"/>
                <w:sz w:val="24"/>
                <w:lang w:val="pt-BR"/>
              </w:rPr>
              <w:t>DA SECRETARIA MUNICIPAL DE SAÚDE DO MUNICÍPIO DE ORÓS - CE</w:t>
            </w:r>
          </w:p>
        </w:tc>
      </w:tr>
      <w:tr w:rsidR="004A693A" w14:paraId="6BC36CCD" w14:textId="77777777" w:rsidTr="00DA3C4D">
        <w:trPr>
          <w:trHeight w:val="318"/>
        </w:trPr>
        <w:tc>
          <w:tcPr>
            <w:tcW w:w="10420" w:type="dxa"/>
            <w:gridSpan w:val="2"/>
          </w:tcPr>
          <w:p w14:paraId="60A9C3A5" w14:textId="13AEB14E" w:rsidR="004A693A" w:rsidRDefault="004A693A" w:rsidP="00DA3C4D">
            <w:pPr>
              <w:pStyle w:val="TableParagraph"/>
              <w:spacing w:line="275" w:lineRule="exact"/>
              <w:ind w:left="69"/>
              <w:rPr>
                <w:rFonts w:ascii="Tahoma"/>
                <w:b/>
                <w:sz w:val="24"/>
              </w:rPr>
            </w:pPr>
            <w:r>
              <w:rPr>
                <w:rFonts w:ascii="Tahoma"/>
                <w:b/>
                <w:w w:val="85"/>
                <w:sz w:val="24"/>
              </w:rPr>
              <w:t>CARGO:</w:t>
            </w:r>
            <w:r>
              <w:rPr>
                <w:rFonts w:ascii="Tahoma"/>
                <w:b/>
                <w:spacing w:val="17"/>
                <w:w w:val="85"/>
                <w:sz w:val="24"/>
              </w:rPr>
              <w:t xml:space="preserve"> </w:t>
            </w:r>
            <w:r w:rsidR="00696CF8">
              <w:rPr>
                <w:rFonts w:ascii="Tahoma"/>
                <w:b/>
                <w:w w:val="85"/>
                <w:sz w:val="24"/>
              </w:rPr>
              <w:t>T</w:t>
            </w:r>
            <w:r w:rsidR="00696CF8">
              <w:rPr>
                <w:rFonts w:ascii="Tahoma"/>
                <w:b/>
                <w:w w:val="85"/>
                <w:sz w:val="24"/>
              </w:rPr>
              <w:t>É</w:t>
            </w:r>
            <w:r w:rsidR="00696CF8">
              <w:rPr>
                <w:rFonts w:ascii="Tahoma"/>
                <w:b/>
                <w:w w:val="85"/>
                <w:sz w:val="24"/>
              </w:rPr>
              <w:t>CNICO EM ENFERMAGEM</w:t>
            </w:r>
            <w:r>
              <w:rPr>
                <w:rFonts w:ascii="Tahoma"/>
                <w:b/>
                <w:w w:val="85"/>
                <w:sz w:val="24"/>
              </w:rPr>
              <w:t xml:space="preserve"> </w:t>
            </w:r>
          </w:p>
        </w:tc>
      </w:tr>
      <w:tr w:rsidR="004A693A" w14:paraId="5851E6DA" w14:textId="77777777" w:rsidTr="00DA3C4D">
        <w:trPr>
          <w:trHeight w:val="498"/>
        </w:trPr>
        <w:tc>
          <w:tcPr>
            <w:tcW w:w="7302" w:type="dxa"/>
          </w:tcPr>
          <w:p w14:paraId="4331E8D6" w14:textId="77777777" w:rsidR="004A693A" w:rsidRDefault="004A693A" w:rsidP="00DA3C4D">
            <w:pPr>
              <w:pStyle w:val="TableParagraph"/>
              <w:spacing w:line="275" w:lineRule="exact"/>
              <w:ind w:left="69"/>
              <w:rPr>
                <w:rFonts w:ascii="Tahoma"/>
                <w:b/>
                <w:sz w:val="24"/>
              </w:rPr>
            </w:pPr>
            <w:r>
              <w:rPr>
                <w:rFonts w:ascii="Tahoma"/>
                <w:b/>
                <w:w w:val="80"/>
                <w:sz w:val="24"/>
              </w:rPr>
              <w:t>DATA:</w:t>
            </w:r>
            <w:r>
              <w:rPr>
                <w:rFonts w:ascii="Tahoma"/>
                <w:b/>
                <w:spacing w:val="9"/>
                <w:w w:val="80"/>
                <w:sz w:val="24"/>
              </w:rPr>
              <w:t xml:space="preserve"> </w:t>
            </w:r>
            <w:r>
              <w:rPr>
                <w:rFonts w:ascii="Tahoma"/>
                <w:b/>
                <w:w w:val="80"/>
                <w:sz w:val="24"/>
              </w:rPr>
              <w:t>22/12/2024</w:t>
            </w:r>
          </w:p>
        </w:tc>
        <w:tc>
          <w:tcPr>
            <w:tcW w:w="3118" w:type="dxa"/>
          </w:tcPr>
          <w:p w14:paraId="6CBE3707" w14:textId="77777777" w:rsidR="004A693A" w:rsidRDefault="004A693A" w:rsidP="00DA3C4D">
            <w:pPr>
              <w:pStyle w:val="TableParagraph"/>
              <w:rPr>
                <w:rFonts w:ascii="Times New Roman"/>
                <w:sz w:val="18"/>
              </w:rPr>
            </w:pPr>
          </w:p>
        </w:tc>
      </w:tr>
      <w:tr w:rsidR="004A693A" w14:paraId="54641151" w14:textId="77777777" w:rsidTr="00DA3C4D">
        <w:trPr>
          <w:trHeight w:val="498"/>
        </w:trPr>
        <w:tc>
          <w:tcPr>
            <w:tcW w:w="7302" w:type="dxa"/>
          </w:tcPr>
          <w:p w14:paraId="591214D5" w14:textId="77777777" w:rsidR="004A693A" w:rsidRDefault="004A693A" w:rsidP="00DA3C4D">
            <w:pPr>
              <w:pStyle w:val="TableParagraph"/>
              <w:spacing w:line="275" w:lineRule="exact"/>
              <w:ind w:left="69"/>
              <w:rPr>
                <w:rFonts w:ascii="Tahoma"/>
                <w:b/>
                <w:sz w:val="24"/>
              </w:rPr>
            </w:pPr>
            <w:r>
              <w:rPr>
                <w:rFonts w:ascii="Tahoma"/>
                <w:b/>
                <w:sz w:val="24"/>
              </w:rPr>
              <w:t>CANDIDATO:</w:t>
            </w:r>
          </w:p>
        </w:tc>
        <w:tc>
          <w:tcPr>
            <w:tcW w:w="3118" w:type="dxa"/>
          </w:tcPr>
          <w:p w14:paraId="25B60ED7" w14:textId="77777777" w:rsidR="004A693A" w:rsidRDefault="004A693A" w:rsidP="00DA3C4D">
            <w:pPr>
              <w:pStyle w:val="TableParagraph"/>
              <w:spacing w:line="275" w:lineRule="exact"/>
              <w:ind w:left="69"/>
              <w:rPr>
                <w:rFonts w:ascii="Tahoma"/>
                <w:b/>
                <w:sz w:val="24"/>
              </w:rPr>
            </w:pPr>
            <w:r>
              <w:rPr>
                <w:rFonts w:ascii="Tahoma"/>
                <w:b/>
                <w:sz w:val="24"/>
              </w:rPr>
              <w:t>CPF:</w:t>
            </w:r>
          </w:p>
        </w:tc>
      </w:tr>
      <w:tr w:rsidR="004A693A" w14:paraId="39B3A8AC" w14:textId="77777777" w:rsidTr="00DA3C4D">
        <w:trPr>
          <w:trHeight w:val="3398"/>
        </w:trPr>
        <w:tc>
          <w:tcPr>
            <w:tcW w:w="10420" w:type="dxa"/>
            <w:gridSpan w:val="2"/>
          </w:tcPr>
          <w:p w14:paraId="1DF927A5" w14:textId="77777777" w:rsidR="004A693A" w:rsidRDefault="004A693A" w:rsidP="00DA3C4D">
            <w:pPr>
              <w:pStyle w:val="TableParagraph"/>
              <w:ind w:left="4566" w:right="4560"/>
              <w:jc w:val="center"/>
              <w:rPr>
                <w:rFonts w:ascii="Trebuchet MS" w:hAnsi="Trebuchet MS"/>
                <w:b/>
                <w:i/>
                <w:sz w:val="24"/>
              </w:rPr>
            </w:pPr>
            <w:r>
              <w:rPr>
                <w:rFonts w:ascii="Trebuchet MS" w:hAnsi="Trebuchet MS"/>
                <w:b/>
                <w:i/>
                <w:sz w:val="24"/>
                <w:u w:val="single"/>
              </w:rPr>
              <w:t>Instruções:</w:t>
            </w:r>
          </w:p>
          <w:p w14:paraId="7A72A8E6" w14:textId="77777777" w:rsidR="004A693A" w:rsidRDefault="004A693A" w:rsidP="00DA3C4D">
            <w:pPr>
              <w:pStyle w:val="TableParagraph"/>
              <w:numPr>
                <w:ilvl w:val="0"/>
                <w:numId w:val="3"/>
              </w:numPr>
              <w:tabs>
                <w:tab w:val="left" w:pos="322"/>
              </w:tabs>
              <w:spacing w:before="219"/>
              <w:ind w:left="321" w:hanging="253"/>
              <w:rPr>
                <w:sz w:val="18"/>
              </w:rPr>
            </w:pPr>
            <w:r>
              <w:rPr>
                <w:sz w:val="18"/>
              </w:rPr>
              <w:t>Esta</w:t>
            </w:r>
            <w:r>
              <w:rPr>
                <w:spacing w:val="-3"/>
                <w:sz w:val="18"/>
              </w:rPr>
              <w:t xml:space="preserve"> </w:t>
            </w:r>
            <w:r>
              <w:rPr>
                <w:sz w:val="18"/>
              </w:rPr>
              <w:t>avaliação</w:t>
            </w:r>
            <w:r>
              <w:rPr>
                <w:spacing w:val="-4"/>
                <w:sz w:val="18"/>
              </w:rPr>
              <w:t xml:space="preserve"> </w:t>
            </w:r>
            <w:r>
              <w:rPr>
                <w:sz w:val="18"/>
              </w:rPr>
              <w:t>deverá</w:t>
            </w:r>
            <w:r>
              <w:rPr>
                <w:spacing w:val="-4"/>
                <w:sz w:val="18"/>
              </w:rPr>
              <w:t xml:space="preserve"> </w:t>
            </w:r>
            <w:r>
              <w:rPr>
                <w:sz w:val="18"/>
              </w:rPr>
              <w:t>ser</w:t>
            </w:r>
            <w:r>
              <w:rPr>
                <w:spacing w:val="-2"/>
                <w:sz w:val="18"/>
              </w:rPr>
              <w:t xml:space="preserve"> </w:t>
            </w:r>
            <w:r>
              <w:rPr>
                <w:sz w:val="18"/>
              </w:rPr>
              <w:t>feita</w:t>
            </w:r>
            <w:r>
              <w:rPr>
                <w:spacing w:val="-3"/>
                <w:sz w:val="18"/>
              </w:rPr>
              <w:t xml:space="preserve"> </w:t>
            </w:r>
            <w:r>
              <w:rPr>
                <w:sz w:val="18"/>
              </w:rPr>
              <w:t>individual</w:t>
            </w:r>
            <w:r>
              <w:rPr>
                <w:spacing w:val="-2"/>
                <w:sz w:val="18"/>
              </w:rPr>
              <w:t xml:space="preserve"> </w:t>
            </w:r>
            <w:r>
              <w:rPr>
                <w:sz w:val="18"/>
              </w:rPr>
              <w:t>e</w:t>
            </w:r>
            <w:r>
              <w:rPr>
                <w:spacing w:val="-4"/>
                <w:sz w:val="18"/>
              </w:rPr>
              <w:t xml:space="preserve"> </w:t>
            </w:r>
            <w:r>
              <w:rPr>
                <w:sz w:val="18"/>
              </w:rPr>
              <w:t>sem</w:t>
            </w:r>
            <w:r>
              <w:rPr>
                <w:spacing w:val="-2"/>
                <w:sz w:val="18"/>
              </w:rPr>
              <w:t xml:space="preserve"> </w:t>
            </w:r>
            <w:r>
              <w:rPr>
                <w:sz w:val="18"/>
              </w:rPr>
              <w:t>consulta;</w:t>
            </w:r>
          </w:p>
          <w:p w14:paraId="1BC67618" w14:textId="77777777" w:rsidR="004A693A" w:rsidRDefault="004A693A" w:rsidP="00DA3C4D">
            <w:pPr>
              <w:pStyle w:val="TableParagraph"/>
              <w:numPr>
                <w:ilvl w:val="0"/>
                <w:numId w:val="3"/>
              </w:numPr>
              <w:tabs>
                <w:tab w:val="left" w:pos="322"/>
              </w:tabs>
              <w:spacing w:before="2"/>
              <w:ind w:right="208" w:firstLine="0"/>
              <w:rPr>
                <w:sz w:val="18"/>
              </w:rPr>
            </w:pPr>
            <w:r>
              <w:rPr>
                <w:sz w:val="18"/>
              </w:rPr>
              <w:t>Verifique se este caderno de questões é composto de 20 questões objetivas de múltipla escolha com 4 alternativas; se ele</w:t>
            </w:r>
            <w:r>
              <w:rPr>
                <w:spacing w:val="1"/>
                <w:sz w:val="18"/>
              </w:rPr>
              <w:t xml:space="preserve"> </w:t>
            </w:r>
            <w:r>
              <w:rPr>
                <w:sz w:val="18"/>
              </w:rPr>
              <w:t>estiver incompleto ou apresentar qualquer outro defeito, solicite ao fiscal que tome as providências cabíveis. Em cada questão</w:t>
            </w:r>
            <w:r>
              <w:rPr>
                <w:spacing w:val="-47"/>
                <w:sz w:val="18"/>
              </w:rPr>
              <w:t xml:space="preserve"> </w:t>
            </w:r>
            <w:r>
              <w:rPr>
                <w:sz w:val="18"/>
              </w:rPr>
              <w:t>há</w:t>
            </w:r>
            <w:r>
              <w:rPr>
                <w:spacing w:val="-1"/>
                <w:sz w:val="18"/>
              </w:rPr>
              <w:t xml:space="preserve"> </w:t>
            </w:r>
            <w:r>
              <w:rPr>
                <w:sz w:val="18"/>
              </w:rPr>
              <w:t>apenas</w:t>
            </w:r>
            <w:r>
              <w:rPr>
                <w:spacing w:val="1"/>
                <w:sz w:val="18"/>
              </w:rPr>
              <w:t xml:space="preserve"> </w:t>
            </w:r>
            <w:r>
              <w:rPr>
                <w:sz w:val="18"/>
              </w:rPr>
              <w:t>uma opção correta.</w:t>
            </w:r>
            <w:r>
              <w:rPr>
                <w:spacing w:val="-3"/>
                <w:sz w:val="18"/>
              </w:rPr>
              <w:t xml:space="preserve"> </w:t>
            </w:r>
            <w:r>
              <w:rPr>
                <w:sz w:val="18"/>
              </w:rPr>
              <w:t>Marque</w:t>
            </w:r>
            <w:r>
              <w:rPr>
                <w:spacing w:val="-2"/>
                <w:sz w:val="18"/>
              </w:rPr>
              <w:t xml:space="preserve"> </w:t>
            </w:r>
            <w:r>
              <w:rPr>
                <w:sz w:val="18"/>
              </w:rPr>
              <w:t>somente</w:t>
            </w:r>
            <w:r>
              <w:rPr>
                <w:spacing w:val="-2"/>
                <w:sz w:val="18"/>
              </w:rPr>
              <w:t xml:space="preserve"> </w:t>
            </w:r>
            <w:r>
              <w:rPr>
                <w:sz w:val="18"/>
              </w:rPr>
              <w:t>uma letra como</w:t>
            </w:r>
            <w:r>
              <w:rPr>
                <w:spacing w:val="-1"/>
                <w:sz w:val="18"/>
              </w:rPr>
              <w:t xml:space="preserve"> </w:t>
            </w:r>
            <w:r>
              <w:rPr>
                <w:sz w:val="18"/>
              </w:rPr>
              <w:t>resposta</w:t>
            </w:r>
          </w:p>
          <w:p w14:paraId="27AD37FC" w14:textId="77777777" w:rsidR="004A693A" w:rsidRDefault="004A693A" w:rsidP="00DA3C4D">
            <w:pPr>
              <w:pStyle w:val="TableParagraph"/>
              <w:numPr>
                <w:ilvl w:val="0"/>
                <w:numId w:val="3"/>
              </w:numPr>
              <w:tabs>
                <w:tab w:val="left" w:pos="322"/>
              </w:tabs>
              <w:spacing w:line="206" w:lineRule="exact"/>
              <w:ind w:left="321" w:hanging="253"/>
              <w:rPr>
                <w:sz w:val="18"/>
              </w:rPr>
            </w:pPr>
            <w:r>
              <w:rPr>
                <w:sz w:val="18"/>
              </w:rPr>
              <w:t>Deverá</w:t>
            </w:r>
            <w:r>
              <w:rPr>
                <w:spacing w:val="-3"/>
                <w:sz w:val="18"/>
              </w:rPr>
              <w:t xml:space="preserve"> </w:t>
            </w:r>
            <w:r>
              <w:rPr>
                <w:sz w:val="18"/>
              </w:rPr>
              <w:t>ser</w:t>
            </w:r>
            <w:r>
              <w:rPr>
                <w:spacing w:val="-1"/>
                <w:sz w:val="18"/>
              </w:rPr>
              <w:t xml:space="preserve"> </w:t>
            </w:r>
            <w:r>
              <w:rPr>
                <w:sz w:val="18"/>
              </w:rPr>
              <w:t>realizada</w:t>
            </w:r>
            <w:r>
              <w:rPr>
                <w:spacing w:val="-1"/>
                <w:sz w:val="18"/>
              </w:rPr>
              <w:t xml:space="preserve"> </w:t>
            </w:r>
            <w:r>
              <w:rPr>
                <w:sz w:val="18"/>
              </w:rPr>
              <w:t>em um prazo</w:t>
            </w:r>
            <w:r>
              <w:rPr>
                <w:spacing w:val="-3"/>
                <w:sz w:val="18"/>
              </w:rPr>
              <w:t xml:space="preserve"> </w:t>
            </w:r>
            <w:r>
              <w:rPr>
                <w:sz w:val="18"/>
              </w:rPr>
              <w:t>mínimo</w:t>
            </w:r>
            <w:r>
              <w:rPr>
                <w:spacing w:val="-3"/>
                <w:sz w:val="18"/>
              </w:rPr>
              <w:t xml:space="preserve"> </w:t>
            </w:r>
            <w:r>
              <w:rPr>
                <w:sz w:val="18"/>
              </w:rPr>
              <w:t>de</w:t>
            </w:r>
            <w:r>
              <w:rPr>
                <w:spacing w:val="-3"/>
                <w:sz w:val="18"/>
              </w:rPr>
              <w:t xml:space="preserve"> </w:t>
            </w:r>
            <w:r>
              <w:rPr>
                <w:sz w:val="18"/>
              </w:rPr>
              <w:t>30</w:t>
            </w:r>
            <w:r>
              <w:rPr>
                <w:spacing w:val="-1"/>
                <w:sz w:val="18"/>
              </w:rPr>
              <w:t xml:space="preserve"> </w:t>
            </w:r>
            <w:r>
              <w:rPr>
                <w:sz w:val="18"/>
              </w:rPr>
              <w:t>(trinta)</w:t>
            </w:r>
            <w:r>
              <w:rPr>
                <w:spacing w:val="-2"/>
                <w:sz w:val="18"/>
              </w:rPr>
              <w:t xml:space="preserve"> </w:t>
            </w:r>
            <w:r>
              <w:rPr>
                <w:sz w:val="18"/>
              </w:rPr>
              <w:t>minutos</w:t>
            </w:r>
            <w:r>
              <w:rPr>
                <w:spacing w:val="-3"/>
                <w:sz w:val="18"/>
              </w:rPr>
              <w:t xml:space="preserve"> </w:t>
            </w:r>
            <w:r>
              <w:rPr>
                <w:sz w:val="18"/>
              </w:rPr>
              <w:t>e</w:t>
            </w:r>
            <w:r>
              <w:rPr>
                <w:spacing w:val="-1"/>
                <w:sz w:val="18"/>
              </w:rPr>
              <w:t xml:space="preserve"> </w:t>
            </w:r>
            <w:r>
              <w:rPr>
                <w:sz w:val="18"/>
              </w:rPr>
              <w:t>máximo</w:t>
            </w:r>
            <w:r>
              <w:rPr>
                <w:spacing w:val="-3"/>
                <w:sz w:val="18"/>
              </w:rPr>
              <w:t xml:space="preserve"> </w:t>
            </w:r>
            <w:r>
              <w:rPr>
                <w:sz w:val="18"/>
              </w:rPr>
              <w:t>de</w:t>
            </w:r>
            <w:r>
              <w:rPr>
                <w:spacing w:val="-1"/>
                <w:sz w:val="18"/>
              </w:rPr>
              <w:t xml:space="preserve"> </w:t>
            </w:r>
            <w:r>
              <w:rPr>
                <w:sz w:val="18"/>
              </w:rPr>
              <w:t>180 (cento</w:t>
            </w:r>
            <w:r>
              <w:rPr>
                <w:spacing w:val="-1"/>
                <w:sz w:val="18"/>
              </w:rPr>
              <w:t xml:space="preserve"> </w:t>
            </w:r>
            <w:r>
              <w:rPr>
                <w:sz w:val="18"/>
              </w:rPr>
              <w:t>e</w:t>
            </w:r>
            <w:r>
              <w:rPr>
                <w:spacing w:val="-3"/>
                <w:sz w:val="18"/>
              </w:rPr>
              <w:t xml:space="preserve"> </w:t>
            </w:r>
            <w:r>
              <w:rPr>
                <w:sz w:val="18"/>
              </w:rPr>
              <w:t>oitenta)</w:t>
            </w:r>
            <w:r>
              <w:rPr>
                <w:spacing w:val="-3"/>
                <w:sz w:val="18"/>
              </w:rPr>
              <w:t xml:space="preserve"> </w:t>
            </w:r>
            <w:r>
              <w:rPr>
                <w:sz w:val="18"/>
              </w:rPr>
              <w:t>minutos;</w:t>
            </w:r>
          </w:p>
          <w:p w14:paraId="3B497A0A" w14:textId="77777777" w:rsidR="004A693A" w:rsidRDefault="004A693A" w:rsidP="00DA3C4D">
            <w:pPr>
              <w:pStyle w:val="TableParagraph"/>
              <w:numPr>
                <w:ilvl w:val="0"/>
                <w:numId w:val="3"/>
              </w:numPr>
              <w:tabs>
                <w:tab w:val="left" w:pos="322"/>
              </w:tabs>
              <w:spacing w:before="2" w:line="207" w:lineRule="exact"/>
              <w:ind w:left="321" w:hanging="253"/>
              <w:rPr>
                <w:sz w:val="18"/>
              </w:rPr>
            </w:pPr>
            <w:r>
              <w:rPr>
                <w:sz w:val="18"/>
              </w:rPr>
              <w:t>Todas</w:t>
            </w:r>
            <w:r>
              <w:rPr>
                <w:spacing w:val="-1"/>
                <w:sz w:val="18"/>
              </w:rPr>
              <w:t xml:space="preserve"> </w:t>
            </w:r>
            <w:r>
              <w:rPr>
                <w:sz w:val="18"/>
              </w:rPr>
              <w:t>as</w:t>
            </w:r>
            <w:r>
              <w:rPr>
                <w:spacing w:val="-3"/>
                <w:sz w:val="18"/>
              </w:rPr>
              <w:t xml:space="preserve"> </w:t>
            </w:r>
            <w:r>
              <w:rPr>
                <w:sz w:val="18"/>
              </w:rPr>
              <w:t>respostas</w:t>
            </w:r>
            <w:r>
              <w:rPr>
                <w:spacing w:val="-3"/>
                <w:sz w:val="18"/>
              </w:rPr>
              <w:t xml:space="preserve"> </w:t>
            </w:r>
            <w:r>
              <w:rPr>
                <w:sz w:val="18"/>
              </w:rPr>
              <w:t>deverão</w:t>
            </w:r>
            <w:r>
              <w:rPr>
                <w:spacing w:val="-2"/>
                <w:sz w:val="18"/>
              </w:rPr>
              <w:t xml:space="preserve"> </w:t>
            </w:r>
            <w:r>
              <w:rPr>
                <w:sz w:val="18"/>
              </w:rPr>
              <w:t>ser</w:t>
            </w:r>
            <w:r>
              <w:rPr>
                <w:spacing w:val="-1"/>
                <w:sz w:val="18"/>
              </w:rPr>
              <w:t xml:space="preserve"> </w:t>
            </w:r>
            <w:r>
              <w:rPr>
                <w:sz w:val="18"/>
              </w:rPr>
              <w:t>inseridas</w:t>
            </w:r>
            <w:r>
              <w:rPr>
                <w:spacing w:val="-2"/>
                <w:sz w:val="18"/>
              </w:rPr>
              <w:t xml:space="preserve"> </w:t>
            </w:r>
            <w:r>
              <w:rPr>
                <w:sz w:val="18"/>
              </w:rPr>
              <w:t>à</w:t>
            </w:r>
            <w:r>
              <w:rPr>
                <w:spacing w:val="-2"/>
                <w:sz w:val="18"/>
              </w:rPr>
              <w:t xml:space="preserve"> </w:t>
            </w:r>
            <w:r>
              <w:rPr>
                <w:sz w:val="18"/>
              </w:rPr>
              <w:t>caneta</w:t>
            </w:r>
            <w:r>
              <w:rPr>
                <w:spacing w:val="-1"/>
                <w:sz w:val="18"/>
              </w:rPr>
              <w:t xml:space="preserve"> </w:t>
            </w:r>
            <w:r>
              <w:rPr>
                <w:sz w:val="18"/>
              </w:rPr>
              <w:t>(azul</w:t>
            </w:r>
            <w:r>
              <w:rPr>
                <w:spacing w:val="-3"/>
                <w:sz w:val="18"/>
              </w:rPr>
              <w:t xml:space="preserve"> </w:t>
            </w:r>
            <w:r>
              <w:rPr>
                <w:sz w:val="18"/>
              </w:rPr>
              <w:t>ou</w:t>
            </w:r>
            <w:r>
              <w:rPr>
                <w:spacing w:val="-4"/>
                <w:sz w:val="18"/>
              </w:rPr>
              <w:t xml:space="preserve"> </w:t>
            </w:r>
            <w:r>
              <w:rPr>
                <w:sz w:val="18"/>
              </w:rPr>
              <w:t>preta),</w:t>
            </w:r>
            <w:r>
              <w:rPr>
                <w:spacing w:val="4"/>
                <w:sz w:val="18"/>
              </w:rPr>
              <w:t xml:space="preserve"> </w:t>
            </w:r>
            <w:r>
              <w:rPr>
                <w:rFonts w:ascii="Arial" w:hAnsi="Arial"/>
                <w:b/>
                <w:sz w:val="18"/>
              </w:rPr>
              <w:t>no</w:t>
            </w:r>
            <w:r>
              <w:rPr>
                <w:rFonts w:ascii="Arial" w:hAnsi="Arial"/>
                <w:b/>
                <w:spacing w:val="-2"/>
                <w:sz w:val="18"/>
              </w:rPr>
              <w:t xml:space="preserve"> </w:t>
            </w:r>
            <w:r>
              <w:rPr>
                <w:rFonts w:ascii="Arial" w:hAnsi="Arial"/>
                <w:b/>
                <w:sz w:val="18"/>
              </w:rPr>
              <w:t>gabarito</w:t>
            </w:r>
            <w:r>
              <w:rPr>
                <w:sz w:val="18"/>
              </w:rPr>
              <w:t>;</w:t>
            </w:r>
          </w:p>
          <w:p w14:paraId="0CDBB404" w14:textId="77777777" w:rsidR="004A693A" w:rsidRDefault="004A693A" w:rsidP="00DA3C4D">
            <w:pPr>
              <w:pStyle w:val="TableParagraph"/>
              <w:numPr>
                <w:ilvl w:val="0"/>
                <w:numId w:val="3"/>
              </w:numPr>
              <w:tabs>
                <w:tab w:val="left" w:pos="322"/>
              </w:tabs>
              <w:spacing w:line="206" w:lineRule="exact"/>
              <w:ind w:left="321" w:hanging="253"/>
              <w:rPr>
                <w:sz w:val="18"/>
              </w:rPr>
            </w:pPr>
            <w:r>
              <w:rPr>
                <w:sz w:val="18"/>
              </w:rPr>
              <w:t>Não</w:t>
            </w:r>
            <w:r>
              <w:rPr>
                <w:spacing w:val="-3"/>
                <w:sz w:val="18"/>
              </w:rPr>
              <w:t xml:space="preserve"> </w:t>
            </w:r>
            <w:r>
              <w:rPr>
                <w:sz w:val="18"/>
              </w:rPr>
              <w:t>será</w:t>
            </w:r>
            <w:r>
              <w:rPr>
                <w:spacing w:val="-2"/>
                <w:sz w:val="18"/>
              </w:rPr>
              <w:t xml:space="preserve"> </w:t>
            </w:r>
            <w:r>
              <w:rPr>
                <w:sz w:val="18"/>
              </w:rPr>
              <w:t>aceita</w:t>
            </w:r>
            <w:r>
              <w:rPr>
                <w:spacing w:val="-3"/>
                <w:sz w:val="18"/>
              </w:rPr>
              <w:t xml:space="preserve"> </w:t>
            </w:r>
            <w:r>
              <w:rPr>
                <w:sz w:val="18"/>
              </w:rPr>
              <w:t>revisão</w:t>
            </w:r>
            <w:r>
              <w:rPr>
                <w:spacing w:val="-2"/>
                <w:sz w:val="18"/>
              </w:rPr>
              <w:t xml:space="preserve"> </w:t>
            </w:r>
            <w:r>
              <w:rPr>
                <w:sz w:val="18"/>
              </w:rPr>
              <w:t>de</w:t>
            </w:r>
            <w:r>
              <w:rPr>
                <w:spacing w:val="-3"/>
                <w:sz w:val="18"/>
              </w:rPr>
              <w:t xml:space="preserve"> </w:t>
            </w:r>
            <w:r>
              <w:rPr>
                <w:sz w:val="18"/>
              </w:rPr>
              <w:t>avaliações</w:t>
            </w:r>
            <w:r>
              <w:rPr>
                <w:spacing w:val="-1"/>
                <w:sz w:val="18"/>
              </w:rPr>
              <w:t xml:space="preserve"> </w:t>
            </w:r>
            <w:r>
              <w:rPr>
                <w:sz w:val="18"/>
              </w:rPr>
              <w:t>feitas</w:t>
            </w:r>
            <w:r>
              <w:rPr>
                <w:spacing w:val="-2"/>
                <w:sz w:val="18"/>
              </w:rPr>
              <w:t xml:space="preserve"> </w:t>
            </w:r>
            <w:r>
              <w:rPr>
                <w:sz w:val="18"/>
              </w:rPr>
              <w:t>a</w:t>
            </w:r>
            <w:r>
              <w:rPr>
                <w:spacing w:val="-4"/>
                <w:sz w:val="18"/>
              </w:rPr>
              <w:t xml:space="preserve"> </w:t>
            </w:r>
            <w:r>
              <w:rPr>
                <w:sz w:val="18"/>
              </w:rPr>
              <w:t>lápis;</w:t>
            </w:r>
          </w:p>
          <w:p w14:paraId="6395C3E2" w14:textId="77777777" w:rsidR="004A693A" w:rsidRDefault="004A693A" w:rsidP="00DA3C4D">
            <w:pPr>
              <w:pStyle w:val="TableParagraph"/>
              <w:numPr>
                <w:ilvl w:val="0"/>
                <w:numId w:val="3"/>
              </w:numPr>
              <w:tabs>
                <w:tab w:val="left" w:pos="322"/>
              </w:tabs>
              <w:spacing w:line="206" w:lineRule="exact"/>
              <w:ind w:left="321" w:hanging="253"/>
              <w:rPr>
                <w:sz w:val="18"/>
              </w:rPr>
            </w:pPr>
            <w:r>
              <w:rPr>
                <w:sz w:val="18"/>
              </w:rPr>
              <w:t>O</w:t>
            </w:r>
            <w:r>
              <w:rPr>
                <w:spacing w:val="-3"/>
                <w:sz w:val="18"/>
              </w:rPr>
              <w:t xml:space="preserve"> </w:t>
            </w:r>
            <w:r>
              <w:rPr>
                <w:sz w:val="18"/>
              </w:rPr>
              <w:t>Gabarito</w:t>
            </w:r>
            <w:r>
              <w:rPr>
                <w:spacing w:val="-3"/>
                <w:sz w:val="18"/>
              </w:rPr>
              <w:t xml:space="preserve"> </w:t>
            </w:r>
            <w:r>
              <w:rPr>
                <w:sz w:val="18"/>
              </w:rPr>
              <w:t>deverá</w:t>
            </w:r>
            <w:r>
              <w:rPr>
                <w:spacing w:val="-1"/>
                <w:sz w:val="18"/>
              </w:rPr>
              <w:t xml:space="preserve"> </w:t>
            </w:r>
            <w:r>
              <w:rPr>
                <w:sz w:val="18"/>
              </w:rPr>
              <w:t>estar</w:t>
            </w:r>
            <w:r>
              <w:rPr>
                <w:spacing w:val="-5"/>
                <w:sz w:val="18"/>
              </w:rPr>
              <w:t xml:space="preserve"> </w:t>
            </w:r>
            <w:r>
              <w:rPr>
                <w:sz w:val="18"/>
              </w:rPr>
              <w:t>preenchido</w:t>
            </w:r>
            <w:r>
              <w:rPr>
                <w:spacing w:val="3"/>
                <w:sz w:val="18"/>
              </w:rPr>
              <w:t xml:space="preserve"> </w:t>
            </w:r>
            <w:r>
              <w:rPr>
                <w:sz w:val="18"/>
              </w:rPr>
              <w:t>à</w:t>
            </w:r>
            <w:r>
              <w:rPr>
                <w:spacing w:val="-4"/>
                <w:sz w:val="18"/>
              </w:rPr>
              <w:t xml:space="preserve"> </w:t>
            </w:r>
            <w:r>
              <w:rPr>
                <w:sz w:val="18"/>
              </w:rPr>
              <w:t>caneta</w:t>
            </w:r>
            <w:r>
              <w:rPr>
                <w:spacing w:val="-1"/>
                <w:sz w:val="18"/>
              </w:rPr>
              <w:t xml:space="preserve"> </w:t>
            </w:r>
            <w:r>
              <w:rPr>
                <w:sz w:val="18"/>
              </w:rPr>
              <w:t>(azul</w:t>
            </w:r>
            <w:r>
              <w:rPr>
                <w:spacing w:val="-1"/>
                <w:sz w:val="18"/>
              </w:rPr>
              <w:t xml:space="preserve"> </w:t>
            </w:r>
            <w:r>
              <w:rPr>
                <w:sz w:val="18"/>
              </w:rPr>
              <w:t>ou</w:t>
            </w:r>
            <w:r>
              <w:rPr>
                <w:spacing w:val="-4"/>
                <w:sz w:val="18"/>
              </w:rPr>
              <w:t xml:space="preserve"> </w:t>
            </w:r>
            <w:r>
              <w:rPr>
                <w:sz w:val="18"/>
              </w:rPr>
              <w:t>preta);</w:t>
            </w:r>
          </w:p>
          <w:p w14:paraId="0388AB6B" w14:textId="77777777" w:rsidR="004A693A" w:rsidRDefault="004A693A" w:rsidP="00DA3C4D">
            <w:pPr>
              <w:pStyle w:val="TableParagraph"/>
              <w:numPr>
                <w:ilvl w:val="0"/>
                <w:numId w:val="3"/>
              </w:numPr>
              <w:tabs>
                <w:tab w:val="left" w:pos="322"/>
              </w:tabs>
              <w:spacing w:line="207" w:lineRule="exact"/>
              <w:ind w:left="321" w:hanging="253"/>
              <w:rPr>
                <w:sz w:val="18"/>
              </w:rPr>
            </w:pPr>
            <w:r>
              <w:rPr>
                <w:sz w:val="18"/>
              </w:rPr>
              <w:t>Cuidado</w:t>
            </w:r>
            <w:r>
              <w:rPr>
                <w:spacing w:val="-1"/>
                <w:sz w:val="18"/>
              </w:rPr>
              <w:t xml:space="preserve"> </w:t>
            </w:r>
            <w:r>
              <w:rPr>
                <w:sz w:val="18"/>
              </w:rPr>
              <w:t>ao</w:t>
            </w:r>
            <w:r>
              <w:rPr>
                <w:spacing w:val="-3"/>
                <w:sz w:val="18"/>
              </w:rPr>
              <w:t xml:space="preserve"> </w:t>
            </w:r>
            <w:r>
              <w:rPr>
                <w:sz w:val="18"/>
              </w:rPr>
              <w:t>marcar</w:t>
            </w:r>
            <w:r>
              <w:rPr>
                <w:spacing w:val="-3"/>
                <w:sz w:val="18"/>
              </w:rPr>
              <w:t xml:space="preserve"> </w:t>
            </w:r>
            <w:r>
              <w:rPr>
                <w:sz w:val="18"/>
              </w:rPr>
              <w:t>o</w:t>
            </w:r>
            <w:r>
              <w:rPr>
                <w:spacing w:val="-1"/>
                <w:sz w:val="18"/>
              </w:rPr>
              <w:t xml:space="preserve"> </w:t>
            </w:r>
            <w:r>
              <w:rPr>
                <w:sz w:val="18"/>
              </w:rPr>
              <w:t>gabarito,</w:t>
            </w:r>
            <w:r>
              <w:rPr>
                <w:spacing w:val="-3"/>
                <w:sz w:val="18"/>
              </w:rPr>
              <w:t xml:space="preserve"> </w:t>
            </w:r>
            <w:r>
              <w:rPr>
                <w:sz w:val="18"/>
              </w:rPr>
              <w:t>este</w:t>
            </w:r>
            <w:r>
              <w:rPr>
                <w:spacing w:val="-3"/>
                <w:sz w:val="18"/>
              </w:rPr>
              <w:t xml:space="preserve"> </w:t>
            </w:r>
            <w:r>
              <w:rPr>
                <w:sz w:val="18"/>
              </w:rPr>
              <w:t>não</w:t>
            </w:r>
            <w:r>
              <w:rPr>
                <w:spacing w:val="-3"/>
                <w:sz w:val="18"/>
              </w:rPr>
              <w:t xml:space="preserve"> </w:t>
            </w:r>
            <w:r>
              <w:rPr>
                <w:sz w:val="18"/>
              </w:rPr>
              <w:t>poderá</w:t>
            </w:r>
            <w:r>
              <w:rPr>
                <w:spacing w:val="-3"/>
                <w:sz w:val="18"/>
              </w:rPr>
              <w:t xml:space="preserve"> </w:t>
            </w:r>
            <w:r>
              <w:rPr>
                <w:sz w:val="18"/>
              </w:rPr>
              <w:t>ser</w:t>
            </w:r>
            <w:r>
              <w:rPr>
                <w:spacing w:val="-3"/>
                <w:sz w:val="18"/>
              </w:rPr>
              <w:t xml:space="preserve"> </w:t>
            </w:r>
            <w:r>
              <w:rPr>
                <w:sz w:val="18"/>
              </w:rPr>
              <w:t>substituído.</w:t>
            </w:r>
          </w:p>
          <w:p w14:paraId="2D24D415" w14:textId="77777777" w:rsidR="004A693A" w:rsidRDefault="004A693A" w:rsidP="00DA3C4D">
            <w:pPr>
              <w:pStyle w:val="TableParagraph"/>
              <w:numPr>
                <w:ilvl w:val="0"/>
                <w:numId w:val="3"/>
              </w:numPr>
              <w:tabs>
                <w:tab w:val="left" w:pos="372"/>
              </w:tabs>
              <w:spacing w:before="2"/>
              <w:ind w:left="371" w:hanging="303"/>
              <w:rPr>
                <w:sz w:val="18"/>
              </w:rPr>
            </w:pPr>
            <w:r>
              <w:rPr>
                <w:sz w:val="18"/>
              </w:rPr>
              <w:t>Casos</w:t>
            </w:r>
            <w:r>
              <w:rPr>
                <w:spacing w:val="-2"/>
                <w:sz w:val="18"/>
              </w:rPr>
              <w:t xml:space="preserve"> </w:t>
            </w:r>
            <w:r>
              <w:rPr>
                <w:sz w:val="18"/>
              </w:rPr>
              <w:t>de</w:t>
            </w:r>
            <w:r>
              <w:rPr>
                <w:spacing w:val="-2"/>
                <w:sz w:val="18"/>
              </w:rPr>
              <w:t xml:space="preserve"> </w:t>
            </w:r>
            <w:r>
              <w:rPr>
                <w:sz w:val="18"/>
              </w:rPr>
              <w:t>Anulação:</w:t>
            </w:r>
            <w:r>
              <w:rPr>
                <w:spacing w:val="-2"/>
                <w:sz w:val="18"/>
              </w:rPr>
              <w:t xml:space="preserve"> </w:t>
            </w:r>
            <w:r>
              <w:rPr>
                <w:sz w:val="18"/>
              </w:rPr>
              <w:t>questões</w:t>
            </w:r>
            <w:r>
              <w:rPr>
                <w:spacing w:val="-4"/>
                <w:sz w:val="18"/>
              </w:rPr>
              <w:t xml:space="preserve"> </w:t>
            </w:r>
            <w:r>
              <w:rPr>
                <w:sz w:val="18"/>
              </w:rPr>
              <w:t>em</w:t>
            </w:r>
            <w:r>
              <w:rPr>
                <w:spacing w:val="-2"/>
                <w:sz w:val="18"/>
              </w:rPr>
              <w:t xml:space="preserve"> </w:t>
            </w:r>
            <w:r>
              <w:rPr>
                <w:sz w:val="18"/>
              </w:rPr>
              <w:t>branco,</w:t>
            </w:r>
            <w:r>
              <w:rPr>
                <w:spacing w:val="-4"/>
                <w:sz w:val="18"/>
              </w:rPr>
              <w:t xml:space="preserve"> </w:t>
            </w:r>
            <w:r>
              <w:rPr>
                <w:sz w:val="18"/>
              </w:rPr>
              <w:t>com</w:t>
            </w:r>
            <w:r>
              <w:rPr>
                <w:spacing w:val="-4"/>
                <w:sz w:val="18"/>
              </w:rPr>
              <w:t xml:space="preserve"> </w:t>
            </w:r>
            <w:r>
              <w:rPr>
                <w:sz w:val="18"/>
              </w:rPr>
              <w:t>rabisco,</w:t>
            </w:r>
            <w:r>
              <w:rPr>
                <w:spacing w:val="-4"/>
                <w:sz w:val="18"/>
              </w:rPr>
              <w:t xml:space="preserve"> </w:t>
            </w:r>
            <w:r>
              <w:rPr>
                <w:sz w:val="18"/>
              </w:rPr>
              <w:t>mancha,</w:t>
            </w:r>
            <w:r>
              <w:rPr>
                <w:spacing w:val="-2"/>
                <w:sz w:val="18"/>
              </w:rPr>
              <w:t xml:space="preserve"> </w:t>
            </w:r>
            <w:r>
              <w:rPr>
                <w:sz w:val="18"/>
              </w:rPr>
              <w:t>rasura</w:t>
            </w:r>
            <w:r>
              <w:rPr>
                <w:spacing w:val="-3"/>
                <w:sz w:val="18"/>
              </w:rPr>
              <w:t xml:space="preserve"> </w:t>
            </w:r>
            <w:r>
              <w:rPr>
                <w:sz w:val="18"/>
              </w:rPr>
              <w:t>ou</w:t>
            </w:r>
            <w:r>
              <w:rPr>
                <w:spacing w:val="-2"/>
                <w:sz w:val="18"/>
              </w:rPr>
              <w:t xml:space="preserve"> </w:t>
            </w:r>
            <w:r>
              <w:rPr>
                <w:sz w:val="18"/>
              </w:rPr>
              <w:t>com</w:t>
            </w:r>
            <w:r>
              <w:rPr>
                <w:spacing w:val="-3"/>
                <w:sz w:val="18"/>
              </w:rPr>
              <w:t xml:space="preserve"> </w:t>
            </w:r>
            <w:r>
              <w:rPr>
                <w:sz w:val="18"/>
              </w:rPr>
              <w:t>mais</w:t>
            </w:r>
            <w:r>
              <w:rPr>
                <w:spacing w:val="-1"/>
                <w:sz w:val="18"/>
              </w:rPr>
              <w:t xml:space="preserve"> </w:t>
            </w:r>
            <w:r>
              <w:rPr>
                <w:sz w:val="18"/>
              </w:rPr>
              <w:t>de</w:t>
            </w:r>
            <w:r>
              <w:rPr>
                <w:spacing w:val="-3"/>
                <w:sz w:val="18"/>
              </w:rPr>
              <w:t xml:space="preserve"> </w:t>
            </w:r>
            <w:r>
              <w:rPr>
                <w:sz w:val="18"/>
              </w:rPr>
              <w:t>uma</w:t>
            </w:r>
            <w:r>
              <w:rPr>
                <w:spacing w:val="-2"/>
                <w:sz w:val="18"/>
              </w:rPr>
              <w:t xml:space="preserve"> </w:t>
            </w:r>
            <w:r>
              <w:rPr>
                <w:sz w:val="18"/>
              </w:rPr>
              <w:t>opção</w:t>
            </w:r>
            <w:r>
              <w:rPr>
                <w:spacing w:val="-2"/>
                <w:sz w:val="18"/>
              </w:rPr>
              <w:t xml:space="preserve"> </w:t>
            </w:r>
            <w:r>
              <w:rPr>
                <w:sz w:val="18"/>
              </w:rPr>
              <w:t>assinalada.</w:t>
            </w:r>
          </w:p>
          <w:p w14:paraId="78E8E38C" w14:textId="77777777" w:rsidR="004A693A" w:rsidRDefault="004A693A" w:rsidP="00DA3C4D">
            <w:pPr>
              <w:pStyle w:val="TableParagraph"/>
              <w:rPr>
                <w:rFonts w:ascii="Times New Roman"/>
                <w:sz w:val="20"/>
              </w:rPr>
            </w:pPr>
          </w:p>
          <w:p w14:paraId="196E5B5C" w14:textId="77777777" w:rsidR="004A693A" w:rsidRDefault="004A693A" w:rsidP="00DA3C4D">
            <w:pPr>
              <w:pStyle w:val="TableParagraph"/>
              <w:spacing w:before="159" w:line="210" w:lineRule="atLeast"/>
              <w:ind w:left="69"/>
              <w:rPr>
                <w:sz w:val="18"/>
              </w:rPr>
            </w:pPr>
            <w:r>
              <w:rPr>
                <w:sz w:val="18"/>
              </w:rPr>
              <w:t>Ao</w:t>
            </w:r>
            <w:r>
              <w:rPr>
                <w:spacing w:val="-2"/>
                <w:sz w:val="18"/>
              </w:rPr>
              <w:t xml:space="preserve"> </w:t>
            </w:r>
            <w:r>
              <w:rPr>
                <w:sz w:val="18"/>
              </w:rPr>
              <w:t>terminar</w:t>
            </w:r>
            <w:r>
              <w:rPr>
                <w:spacing w:val="-4"/>
                <w:sz w:val="18"/>
              </w:rPr>
              <w:t xml:space="preserve"> </w:t>
            </w:r>
            <w:r>
              <w:rPr>
                <w:sz w:val="18"/>
              </w:rPr>
              <w:t>a</w:t>
            </w:r>
            <w:r>
              <w:rPr>
                <w:spacing w:val="-2"/>
                <w:sz w:val="18"/>
              </w:rPr>
              <w:t xml:space="preserve"> </w:t>
            </w:r>
            <w:r>
              <w:rPr>
                <w:sz w:val="18"/>
              </w:rPr>
              <w:t>prova,</w:t>
            </w:r>
            <w:r>
              <w:rPr>
                <w:spacing w:val="-4"/>
                <w:sz w:val="18"/>
              </w:rPr>
              <w:t xml:space="preserve"> </w:t>
            </w:r>
            <w:r>
              <w:rPr>
                <w:sz w:val="18"/>
              </w:rPr>
              <w:t>verifique</w:t>
            </w:r>
            <w:r>
              <w:rPr>
                <w:spacing w:val="-4"/>
                <w:sz w:val="18"/>
              </w:rPr>
              <w:t xml:space="preserve"> </w:t>
            </w:r>
            <w:r>
              <w:rPr>
                <w:sz w:val="18"/>
              </w:rPr>
              <w:t>cuidadosamente</w:t>
            </w:r>
            <w:r>
              <w:rPr>
                <w:spacing w:val="-2"/>
                <w:sz w:val="18"/>
              </w:rPr>
              <w:t xml:space="preserve"> </w:t>
            </w:r>
            <w:r>
              <w:rPr>
                <w:sz w:val="18"/>
              </w:rPr>
              <w:t>se</w:t>
            </w:r>
            <w:r>
              <w:rPr>
                <w:spacing w:val="-2"/>
                <w:sz w:val="18"/>
              </w:rPr>
              <w:t xml:space="preserve"> </w:t>
            </w:r>
            <w:r>
              <w:rPr>
                <w:sz w:val="18"/>
              </w:rPr>
              <w:t>você</w:t>
            </w:r>
            <w:r>
              <w:rPr>
                <w:spacing w:val="-4"/>
                <w:sz w:val="18"/>
              </w:rPr>
              <w:t xml:space="preserve"> </w:t>
            </w:r>
            <w:r>
              <w:rPr>
                <w:sz w:val="18"/>
              </w:rPr>
              <w:t>passou</w:t>
            </w:r>
            <w:r>
              <w:rPr>
                <w:spacing w:val="-2"/>
                <w:sz w:val="18"/>
              </w:rPr>
              <w:t xml:space="preserve"> </w:t>
            </w:r>
            <w:r>
              <w:rPr>
                <w:sz w:val="18"/>
              </w:rPr>
              <w:t>todas</w:t>
            </w:r>
            <w:r>
              <w:rPr>
                <w:spacing w:val="-3"/>
                <w:sz w:val="18"/>
              </w:rPr>
              <w:t xml:space="preserve"> </w:t>
            </w:r>
            <w:r>
              <w:rPr>
                <w:sz w:val="18"/>
              </w:rPr>
              <w:t>as</w:t>
            </w:r>
            <w:r>
              <w:rPr>
                <w:spacing w:val="-2"/>
                <w:sz w:val="18"/>
              </w:rPr>
              <w:t xml:space="preserve"> </w:t>
            </w:r>
            <w:r>
              <w:rPr>
                <w:sz w:val="18"/>
              </w:rPr>
              <w:t>suas</w:t>
            </w:r>
            <w:r>
              <w:rPr>
                <w:spacing w:val="-1"/>
                <w:sz w:val="18"/>
              </w:rPr>
              <w:t xml:space="preserve"> </w:t>
            </w:r>
            <w:r>
              <w:rPr>
                <w:sz w:val="18"/>
              </w:rPr>
              <w:t>respostas</w:t>
            </w:r>
            <w:r>
              <w:rPr>
                <w:spacing w:val="-1"/>
                <w:sz w:val="18"/>
              </w:rPr>
              <w:t xml:space="preserve"> </w:t>
            </w:r>
            <w:r>
              <w:rPr>
                <w:sz w:val="18"/>
              </w:rPr>
              <w:t>para</w:t>
            </w:r>
            <w:r>
              <w:rPr>
                <w:spacing w:val="-2"/>
                <w:sz w:val="18"/>
              </w:rPr>
              <w:t xml:space="preserve"> </w:t>
            </w:r>
            <w:r>
              <w:rPr>
                <w:sz w:val="18"/>
              </w:rPr>
              <w:t>o</w:t>
            </w:r>
            <w:r>
              <w:rPr>
                <w:spacing w:val="-2"/>
                <w:sz w:val="18"/>
              </w:rPr>
              <w:t xml:space="preserve"> </w:t>
            </w:r>
            <w:r>
              <w:rPr>
                <w:sz w:val="18"/>
              </w:rPr>
              <w:t>GABARITO.</w:t>
            </w:r>
            <w:r>
              <w:rPr>
                <w:spacing w:val="-2"/>
                <w:sz w:val="18"/>
              </w:rPr>
              <w:t xml:space="preserve"> </w:t>
            </w:r>
            <w:r>
              <w:rPr>
                <w:sz w:val="18"/>
              </w:rPr>
              <w:t>Depois</w:t>
            </w:r>
            <w:r>
              <w:rPr>
                <w:spacing w:val="-3"/>
                <w:sz w:val="18"/>
              </w:rPr>
              <w:t xml:space="preserve"> </w:t>
            </w:r>
            <w:r>
              <w:rPr>
                <w:sz w:val="18"/>
              </w:rPr>
              <w:t>de</w:t>
            </w:r>
            <w:r>
              <w:rPr>
                <w:spacing w:val="-47"/>
                <w:sz w:val="18"/>
              </w:rPr>
              <w:t xml:space="preserve"> </w:t>
            </w:r>
            <w:r>
              <w:rPr>
                <w:sz w:val="18"/>
              </w:rPr>
              <w:t>preenchido,</w:t>
            </w:r>
            <w:r>
              <w:rPr>
                <w:spacing w:val="-1"/>
                <w:sz w:val="18"/>
              </w:rPr>
              <w:t xml:space="preserve"> </w:t>
            </w:r>
            <w:r>
              <w:rPr>
                <w:sz w:val="18"/>
              </w:rPr>
              <w:t>assine</w:t>
            </w:r>
            <w:r>
              <w:rPr>
                <w:spacing w:val="-2"/>
                <w:sz w:val="18"/>
              </w:rPr>
              <w:t xml:space="preserve"> </w:t>
            </w:r>
            <w:r>
              <w:rPr>
                <w:sz w:val="18"/>
              </w:rPr>
              <w:t>a prova</w:t>
            </w:r>
            <w:r>
              <w:rPr>
                <w:spacing w:val="-2"/>
                <w:sz w:val="18"/>
              </w:rPr>
              <w:t xml:space="preserve"> </w:t>
            </w:r>
            <w:r>
              <w:rPr>
                <w:sz w:val="18"/>
              </w:rPr>
              <w:t>e</w:t>
            </w:r>
            <w:r>
              <w:rPr>
                <w:spacing w:val="-2"/>
                <w:sz w:val="18"/>
              </w:rPr>
              <w:t xml:space="preserve"> </w:t>
            </w:r>
            <w:r>
              <w:rPr>
                <w:sz w:val="18"/>
              </w:rPr>
              <w:t>entregue-o</w:t>
            </w:r>
            <w:r>
              <w:rPr>
                <w:spacing w:val="-2"/>
                <w:sz w:val="18"/>
              </w:rPr>
              <w:t xml:space="preserve"> </w:t>
            </w:r>
            <w:r>
              <w:rPr>
                <w:sz w:val="18"/>
              </w:rPr>
              <w:t>ao fiscal.</w:t>
            </w:r>
          </w:p>
        </w:tc>
      </w:tr>
    </w:tbl>
    <w:p w14:paraId="75EA0A49"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1  Assinale</w:t>
      </w:r>
      <w:proofErr w:type="gramEnd"/>
      <w:r w:rsidRPr="00696CF8">
        <w:rPr>
          <w:rFonts w:ascii="Times New Roman" w:hAnsi="Times New Roman" w:cs="Times New Roman"/>
          <w:sz w:val="24"/>
          <w:szCs w:val="24"/>
        </w:rPr>
        <w:t xml:space="preserve"> a alternativa correta que contemple os parâmetros de normalidade para frequência respiratória no adulto (respirações por minuto = rpm). </w:t>
      </w:r>
    </w:p>
    <w:p w14:paraId="2E997DE5"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8 a 16 rpm. </w:t>
      </w:r>
    </w:p>
    <w:p w14:paraId="517F78E8"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16 a 30 rpm. </w:t>
      </w:r>
    </w:p>
    <w:p w14:paraId="224E3765"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20 a 32 rpm. </w:t>
      </w:r>
    </w:p>
    <w:p w14:paraId="2DAFF2BD"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12 a 20 rpm. </w:t>
      </w:r>
    </w:p>
    <w:p w14:paraId="639AD5A7"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2  A</w:t>
      </w:r>
      <w:proofErr w:type="gramEnd"/>
      <w:r w:rsidRPr="00696CF8">
        <w:rPr>
          <w:rFonts w:ascii="Times New Roman" w:hAnsi="Times New Roman" w:cs="Times New Roman"/>
          <w:sz w:val="24"/>
          <w:szCs w:val="24"/>
        </w:rPr>
        <w:t xml:space="preserve"> terminologia ______________ deve ser usada quando o pulso se apresenta fino e </w:t>
      </w:r>
      <w:proofErr w:type="spellStart"/>
      <w:r w:rsidRPr="00696CF8">
        <w:rPr>
          <w:rFonts w:ascii="Times New Roman" w:hAnsi="Times New Roman" w:cs="Times New Roman"/>
          <w:sz w:val="24"/>
          <w:szCs w:val="24"/>
        </w:rPr>
        <w:t>bradicárdico</w:t>
      </w:r>
      <w:proofErr w:type="spellEnd"/>
      <w:r w:rsidRPr="00696CF8">
        <w:rPr>
          <w:rFonts w:ascii="Times New Roman" w:hAnsi="Times New Roman" w:cs="Times New Roman"/>
          <w:sz w:val="24"/>
          <w:szCs w:val="24"/>
        </w:rPr>
        <w:t xml:space="preserve">. Assinale a alternativa que preencha corretamente a lacuna. </w:t>
      </w:r>
    </w:p>
    <w:p w14:paraId="46034447"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Bradicardia. </w:t>
      </w:r>
    </w:p>
    <w:p w14:paraId="065F451E"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b) Taquisfigmia.</w:t>
      </w:r>
    </w:p>
    <w:p w14:paraId="0FEB43E7"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Bradisfigmia. </w:t>
      </w:r>
    </w:p>
    <w:p w14:paraId="4F98AAA4"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Taquicardia. </w:t>
      </w:r>
    </w:p>
    <w:p w14:paraId="0E0C445F" w14:textId="77777777" w:rsidR="00696CF8" w:rsidRDefault="00696CF8" w:rsidP="00696CF8">
      <w:pPr>
        <w:spacing w:line="360" w:lineRule="auto"/>
        <w:rPr>
          <w:rFonts w:ascii="Times New Roman" w:hAnsi="Times New Roman" w:cs="Times New Roman"/>
          <w:b/>
          <w:bCs/>
          <w:sz w:val="24"/>
          <w:szCs w:val="24"/>
        </w:rPr>
      </w:pPr>
    </w:p>
    <w:p w14:paraId="119EBDE6" w14:textId="54244231"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lastRenderedPageBreak/>
        <w:t xml:space="preserve">3 A probabilidade de apresentar diabetes ou um estado intermediário de glicemia depende da presença de fatores de risco. Sobre esse assunto, analise as afirmativas abaixo e dê valores Verdadeiro (V) </w:t>
      </w:r>
      <w:proofErr w:type="gramStart"/>
      <w:r w:rsidRPr="00696CF8">
        <w:rPr>
          <w:rFonts w:ascii="Times New Roman" w:hAnsi="Times New Roman" w:cs="Times New Roman"/>
          <w:sz w:val="24"/>
          <w:szCs w:val="24"/>
        </w:rPr>
        <w:t>ou Falso</w:t>
      </w:r>
      <w:proofErr w:type="gramEnd"/>
      <w:r w:rsidRPr="00696CF8">
        <w:rPr>
          <w:rFonts w:ascii="Times New Roman" w:hAnsi="Times New Roman" w:cs="Times New Roman"/>
          <w:sz w:val="24"/>
          <w:szCs w:val="24"/>
        </w:rPr>
        <w:t xml:space="preserve"> (F). </w:t>
      </w:r>
    </w:p>
    <w:p w14:paraId="11E7D3A9"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Excesso de peso e história de pai ou mãe com diabetes. </w:t>
      </w:r>
    </w:p>
    <w:p w14:paraId="05AFA93B"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Excesso de peso e Hipertensão arterial. </w:t>
      </w:r>
    </w:p>
    <w:p w14:paraId="3EFBDDB4"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Excesso de peso e história de diabetes gestacional ou de recém-nascido com mais de 4 kg (quilogramas). </w:t>
      </w:r>
    </w:p>
    <w:p w14:paraId="5F750EBE"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Atividade física regular. </w:t>
      </w:r>
    </w:p>
    <w:p w14:paraId="28C36C63"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Excesso de peso e síndrome de ovários policísticos. </w:t>
      </w:r>
    </w:p>
    <w:p w14:paraId="6C21D1E0"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Assinale a alternativa que apresenta a sequência correta de cima para baixo. </w:t>
      </w:r>
    </w:p>
    <w:p w14:paraId="687D7C41" w14:textId="4C6302C0"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V - V - V - F - V.        </w:t>
      </w:r>
    </w:p>
    <w:p w14:paraId="3114A973" w14:textId="07A79994"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V - V - F - F - F.         </w:t>
      </w:r>
    </w:p>
    <w:p w14:paraId="00B56078"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c) V - V - V - V - V.</w:t>
      </w:r>
    </w:p>
    <w:p w14:paraId="376343E8" w14:textId="7630F45E"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d) F - F - V - F - F.</w:t>
      </w:r>
    </w:p>
    <w:p w14:paraId="189C7A83"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4 A respeito de Enfermagem Cirúrgica, assinale a alternativa correta. </w:t>
      </w:r>
    </w:p>
    <w:p w14:paraId="49429E34" w14:textId="62CAC961"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O pré-operatório imediato corresponde às 24 horas que antecedem a cirurgia. </w:t>
      </w:r>
    </w:p>
    <w:p w14:paraId="1BBC1D17"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O pré-operatório pode ser longo nas cirurgias de emergências. </w:t>
      </w:r>
    </w:p>
    <w:p w14:paraId="1AB4C563"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O pré-operatório pode ser curto nas cirurgias eletivas. </w:t>
      </w:r>
    </w:p>
    <w:p w14:paraId="286BF7BD" w14:textId="43BB648F"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O pré-operatório pode nem existir nas cirurgias de urgência. </w:t>
      </w:r>
    </w:p>
    <w:p w14:paraId="510BC6FB"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5 Considerando um exemplo de material não crítico, assinale a alternativa correta. </w:t>
      </w:r>
    </w:p>
    <w:p w14:paraId="4BDD634D"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Termômetro. </w:t>
      </w:r>
    </w:p>
    <w:p w14:paraId="07374BD4"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Tecido para procedimento cirúrgico. </w:t>
      </w:r>
    </w:p>
    <w:p w14:paraId="6F64C919"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Tubos de látex. </w:t>
      </w:r>
    </w:p>
    <w:p w14:paraId="0883B00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Inaladores. </w:t>
      </w:r>
    </w:p>
    <w:p w14:paraId="784BAFCA" w14:textId="77777777" w:rsidR="00696CF8" w:rsidRDefault="00696CF8" w:rsidP="00696CF8">
      <w:pPr>
        <w:spacing w:line="360" w:lineRule="auto"/>
        <w:rPr>
          <w:rFonts w:ascii="Times New Roman" w:hAnsi="Times New Roman" w:cs="Times New Roman"/>
          <w:b/>
          <w:bCs/>
          <w:sz w:val="24"/>
          <w:szCs w:val="24"/>
        </w:rPr>
      </w:pPr>
    </w:p>
    <w:p w14:paraId="5E69C095" w14:textId="1A9C4690"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lastRenderedPageBreak/>
        <w:t xml:space="preserve">6 Analise as afirmativas abaixo. </w:t>
      </w:r>
    </w:p>
    <w:p w14:paraId="1A0DEC2C"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 - Produtos para saúde utilizados na assistência ventilatória e </w:t>
      </w:r>
      <w:proofErr w:type="spellStart"/>
      <w:r w:rsidRPr="00696CF8">
        <w:rPr>
          <w:rFonts w:ascii="Times New Roman" w:hAnsi="Times New Roman" w:cs="Times New Roman"/>
          <w:sz w:val="24"/>
          <w:szCs w:val="24"/>
        </w:rPr>
        <w:t>inaloterapia</w:t>
      </w:r>
      <w:proofErr w:type="spellEnd"/>
      <w:r w:rsidRPr="00696CF8">
        <w:rPr>
          <w:rFonts w:ascii="Times New Roman" w:hAnsi="Times New Roman" w:cs="Times New Roman"/>
          <w:sz w:val="24"/>
          <w:szCs w:val="24"/>
        </w:rPr>
        <w:t xml:space="preserve">, não poderão ser submetidos à desinfecção por métodos de imersão química líquida com a utilização de saneantes a base de aldeídos. </w:t>
      </w:r>
    </w:p>
    <w:p w14:paraId="232A17D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II - Produtos para saúde classificados como não críticos devem ser submetidos, no mínimo, ao processo de limpeza. </w:t>
      </w:r>
    </w:p>
    <w:p w14:paraId="20E28F38"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III - O processamento de produtos deve seguir um fluxo direcionado sempre da área limpa para a área suja. </w:t>
      </w:r>
    </w:p>
    <w:p w14:paraId="2E9D1C94"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IV - O processamento dos produtos para saúde pode ser terceirizado para empresa processadora desde que esta esteja regularizada junto aos órgãos sanitários. Estão corretas as afirmativas: </w:t>
      </w:r>
    </w:p>
    <w:p w14:paraId="5C5E2D4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I e II, apenas. </w:t>
      </w:r>
    </w:p>
    <w:p w14:paraId="23FD1DD9"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II e IV, apenas. </w:t>
      </w:r>
    </w:p>
    <w:p w14:paraId="406EC1C2"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I, II e IV, apenas. </w:t>
      </w:r>
    </w:p>
    <w:p w14:paraId="740C0498"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II, III e IV, apenas. </w:t>
      </w:r>
    </w:p>
    <w:p w14:paraId="3B439B6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7 Sobre a quimioprofilaxia da doença meningocócica, analise as afirmativas abaixo. </w:t>
      </w:r>
    </w:p>
    <w:p w14:paraId="2BAED548"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 - O risco de doença entre os contatos próximos é menor durante os primeiros dias após o início da doença, o que não requer que a quimioprofilaxia seja administrada rapidamente. </w:t>
      </w:r>
    </w:p>
    <w:p w14:paraId="6D38EA78"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II - A quimioprofilaxia não está indicada para os contatos próximos de casos suspeitos de doença meningocócica. </w:t>
      </w:r>
    </w:p>
    <w:p w14:paraId="3B87EA17"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III - Não há recomendação para os profissionais da área de saúde que atenderam o caso de doença meningocócica, exceto para aqueles que realizaram procedimentos invasivos (intubação oro traqueal, passagem de cateter nasogástrico) sem utilização de equipamento de proteção individual (EPI) adequado. </w:t>
      </w:r>
    </w:p>
    <w:p w14:paraId="682C4ECB"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Estão corretas as afirmativas: </w:t>
      </w:r>
    </w:p>
    <w:p w14:paraId="06D7A4CE" w14:textId="61A93BF0"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I e II, apenas.      </w:t>
      </w:r>
    </w:p>
    <w:p w14:paraId="19DA2B42" w14:textId="0AA3E268" w:rsidR="00696CF8" w:rsidRPr="00696CF8" w:rsidRDefault="00696CF8" w:rsidP="00696CF8">
      <w:pPr>
        <w:spacing w:line="360" w:lineRule="auto"/>
        <w:rPr>
          <w:rFonts w:ascii="Times New Roman" w:hAnsi="Times New Roman" w:cs="Times New Roman"/>
          <w:b/>
          <w:bCs/>
          <w:sz w:val="24"/>
          <w:szCs w:val="24"/>
        </w:rPr>
      </w:pPr>
      <w:r w:rsidRPr="00696CF8">
        <w:rPr>
          <w:rFonts w:ascii="Times New Roman" w:hAnsi="Times New Roman" w:cs="Times New Roman"/>
          <w:sz w:val="24"/>
          <w:szCs w:val="24"/>
        </w:rPr>
        <w:t xml:space="preserve">b) III, apenas.          </w:t>
      </w:r>
    </w:p>
    <w:p w14:paraId="61BA5432"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lastRenderedPageBreak/>
        <w:t xml:space="preserve">c) I e III, apenas. </w:t>
      </w:r>
    </w:p>
    <w:p w14:paraId="443CFE78" w14:textId="5F5D9148"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II, apenas. </w:t>
      </w:r>
    </w:p>
    <w:p w14:paraId="72FB288B"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8 Sobre a doença Sarampo, analise as afirmativas abaixo e dê valores Verdadeiro (V) </w:t>
      </w:r>
      <w:proofErr w:type="gramStart"/>
      <w:r w:rsidRPr="00696CF8">
        <w:rPr>
          <w:rFonts w:ascii="Times New Roman" w:hAnsi="Times New Roman" w:cs="Times New Roman"/>
          <w:sz w:val="24"/>
          <w:szCs w:val="24"/>
        </w:rPr>
        <w:t>ou Falso</w:t>
      </w:r>
      <w:proofErr w:type="gramEnd"/>
      <w:r w:rsidRPr="00696CF8">
        <w:rPr>
          <w:rFonts w:ascii="Times New Roman" w:hAnsi="Times New Roman" w:cs="Times New Roman"/>
          <w:sz w:val="24"/>
          <w:szCs w:val="24"/>
        </w:rPr>
        <w:t xml:space="preserve"> (F). </w:t>
      </w:r>
    </w:p>
    <w:p w14:paraId="284F4C5E"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Doença viral, infecciosa aguda, potencialmente grave, transmissível, extremamente contagiosa. </w:t>
      </w:r>
    </w:p>
    <w:p w14:paraId="05316CF9"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A transmissão ocorre de forma direta, por meio de secreções </w:t>
      </w:r>
      <w:proofErr w:type="spellStart"/>
      <w:r w:rsidRPr="00696CF8">
        <w:rPr>
          <w:rFonts w:ascii="Times New Roman" w:hAnsi="Times New Roman" w:cs="Times New Roman"/>
          <w:sz w:val="24"/>
          <w:szCs w:val="24"/>
        </w:rPr>
        <w:t>nasofaríngeas</w:t>
      </w:r>
      <w:proofErr w:type="spellEnd"/>
      <w:r w:rsidRPr="00696CF8">
        <w:rPr>
          <w:rFonts w:ascii="Times New Roman" w:hAnsi="Times New Roman" w:cs="Times New Roman"/>
          <w:sz w:val="24"/>
          <w:szCs w:val="24"/>
        </w:rPr>
        <w:t xml:space="preserve"> expelidas ao tossir, espirrar, falar ou respirar. Por isso, a elevada contagiosidade da doença. </w:t>
      </w:r>
    </w:p>
    <w:p w14:paraId="542E301F"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O período de maior transmissibilidade ocorre quatro dias antes e quatro dias após o início do exantema. </w:t>
      </w:r>
    </w:p>
    <w:p w14:paraId="0AF900CA"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O reservatório é o humano. Assinale a alternativa que apresenta a sequência correta de cima para baixo. </w:t>
      </w:r>
    </w:p>
    <w:p w14:paraId="0D9FEB9A" w14:textId="257C8650"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V - F - V - F.          </w:t>
      </w:r>
    </w:p>
    <w:p w14:paraId="4B1E187C" w14:textId="239B5A70"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V - V - V - V.          </w:t>
      </w:r>
    </w:p>
    <w:p w14:paraId="5C9E26F6"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c) F - V - F - V.</w:t>
      </w:r>
    </w:p>
    <w:p w14:paraId="7A42085F" w14:textId="347EB49C"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V - F - F - F. </w:t>
      </w:r>
    </w:p>
    <w:p w14:paraId="3A498402"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9 A prescrição médica é </w:t>
      </w:r>
      <w:proofErr w:type="spellStart"/>
      <w:r w:rsidRPr="00696CF8">
        <w:rPr>
          <w:rFonts w:ascii="Times New Roman" w:hAnsi="Times New Roman" w:cs="Times New Roman"/>
          <w:sz w:val="24"/>
          <w:szCs w:val="24"/>
        </w:rPr>
        <w:t>Cefalotina</w:t>
      </w:r>
      <w:proofErr w:type="spellEnd"/>
      <w:r w:rsidRPr="00696CF8">
        <w:rPr>
          <w:rFonts w:ascii="Times New Roman" w:hAnsi="Times New Roman" w:cs="Times New Roman"/>
          <w:sz w:val="24"/>
          <w:szCs w:val="24"/>
        </w:rPr>
        <w:t xml:space="preserve"> sódica 1g, intravenoso, de 6/6 horas. Temos </w:t>
      </w:r>
      <w:proofErr w:type="spellStart"/>
      <w:r w:rsidRPr="00696CF8">
        <w:rPr>
          <w:rFonts w:ascii="Times New Roman" w:hAnsi="Times New Roman" w:cs="Times New Roman"/>
          <w:sz w:val="24"/>
          <w:szCs w:val="24"/>
        </w:rPr>
        <w:t>Cefalotina</w:t>
      </w:r>
      <w:proofErr w:type="spellEnd"/>
      <w:r w:rsidRPr="00696CF8">
        <w:rPr>
          <w:rFonts w:ascii="Times New Roman" w:hAnsi="Times New Roman" w:cs="Times New Roman"/>
          <w:sz w:val="24"/>
          <w:szCs w:val="24"/>
        </w:rPr>
        <w:t xml:space="preserve"> sódica frasco-ampola com 250mg, em pó liofilizado. Serão utilizados ______ frascos de </w:t>
      </w:r>
      <w:proofErr w:type="spellStart"/>
      <w:r w:rsidRPr="00696CF8">
        <w:rPr>
          <w:rFonts w:ascii="Times New Roman" w:hAnsi="Times New Roman" w:cs="Times New Roman"/>
          <w:sz w:val="24"/>
          <w:szCs w:val="24"/>
        </w:rPr>
        <w:t>Cefalotina</w:t>
      </w:r>
      <w:proofErr w:type="spellEnd"/>
      <w:r w:rsidRPr="00696CF8">
        <w:rPr>
          <w:rFonts w:ascii="Times New Roman" w:hAnsi="Times New Roman" w:cs="Times New Roman"/>
          <w:sz w:val="24"/>
          <w:szCs w:val="24"/>
        </w:rPr>
        <w:t xml:space="preserve"> sódica de 250mg em um dia inteiro para o paciente. Assinale a alternativa que preencha corretamente a lacuna. </w:t>
      </w:r>
    </w:p>
    <w:p w14:paraId="315A15F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20. </w:t>
      </w:r>
    </w:p>
    <w:p w14:paraId="680AA63C"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24. </w:t>
      </w:r>
    </w:p>
    <w:p w14:paraId="7B983A63"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30. </w:t>
      </w:r>
    </w:p>
    <w:p w14:paraId="1A04EC1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16. </w:t>
      </w:r>
    </w:p>
    <w:p w14:paraId="666FF752" w14:textId="77777777" w:rsidR="00696CF8" w:rsidRDefault="00696CF8" w:rsidP="00696CF8">
      <w:pPr>
        <w:spacing w:line="360" w:lineRule="auto"/>
        <w:rPr>
          <w:rFonts w:ascii="Times New Roman" w:hAnsi="Times New Roman" w:cs="Times New Roman"/>
          <w:b/>
          <w:bCs/>
          <w:sz w:val="24"/>
          <w:szCs w:val="24"/>
        </w:rPr>
      </w:pPr>
    </w:p>
    <w:p w14:paraId="10EA3F13" w14:textId="77777777" w:rsidR="00696CF8" w:rsidRDefault="00696CF8" w:rsidP="00696CF8">
      <w:pPr>
        <w:spacing w:line="360" w:lineRule="auto"/>
        <w:rPr>
          <w:rFonts w:ascii="Times New Roman" w:hAnsi="Times New Roman" w:cs="Times New Roman"/>
          <w:b/>
          <w:bCs/>
          <w:sz w:val="24"/>
          <w:szCs w:val="24"/>
        </w:rPr>
      </w:pPr>
    </w:p>
    <w:p w14:paraId="587BF7D2" w14:textId="706FED29"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lastRenderedPageBreak/>
        <w:t xml:space="preserve">10 Sobre a vacina BCG em contatos prolongados de portadores de hanseníase, assinale a alternativa correta. </w:t>
      </w:r>
    </w:p>
    <w:p w14:paraId="26DF10E0"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Em menores de 1 (um) ano de idade comprovadamente vacinados que apresentem cicatriz vacinal, administrar apenas 1 (uma) dose de BCG. </w:t>
      </w:r>
    </w:p>
    <w:p w14:paraId="5697363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Em menores de 1 (um) ano de idade não vacinados, devem ser administradas 2 (duas) doses de BCG, com intervalo de 6 meses cada. </w:t>
      </w:r>
    </w:p>
    <w:p w14:paraId="0206E752"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Em menores de 1 (um) ano de idade não vacinados, deve-se administrar 1 (uma) dose de BCG. </w:t>
      </w:r>
    </w:p>
    <w:p w14:paraId="5DE4EF62"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Em menores de 1 (um) ano de idade comprovadamente vacinados que não apresentem cicatriz vacinal, administrar mais 2 (duas) doses de BCG 3 (três) meses após a última dose. </w:t>
      </w:r>
    </w:p>
    <w:p w14:paraId="18E680E2"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11 Sobre o Sistema Único de Saúde (SUS), analise as afirmativas abaixo e dê valores Verdadeiro (V) </w:t>
      </w:r>
      <w:proofErr w:type="gramStart"/>
      <w:r w:rsidRPr="00696CF8">
        <w:rPr>
          <w:rFonts w:ascii="Times New Roman" w:hAnsi="Times New Roman" w:cs="Times New Roman"/>
          <w:sz w:val="24"/>
          <w:szCs w:val="24"/>
        </w:rPr>
        <w:t>ou Falso</w:t>
      </w:r>
      <w:proofErr w:type="gramEnd"/>
      <w:r w:rsidRPr="00696CF8">
        <w:rPr>
          <w:rFonts w:ascii="Times New Roman" w:hAnsi="Times New Roman" w:cs="Times New Roman"/>
          <w:sz w:val="24"/>
          <w:szCs w:val="24"/>
        </w:rPr>
        <w:t xml:space="preserve"> (F). </w:t>
      </w:r>
    </w:p>
    <w:p w14:paraId="5DEB207D"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No nível municipal, cabe aos gestores programar, executar e avaliar as ações de promoção, proteção e recuperação da saúde. Isto significa que o município deve ser o primeiro e o maior responsável pelas ações de saúde para a sua população. </w:t>
      </w:r>
    </w:p>
    <w:p w14:paraId="204A32B4"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Como os serviços devem ser oferecidos em quantidade e qualidade adequadas às necessidades de saúde da população, ninguém melhor que a própria população para avaliar e programar as ações de saúde em função da problemática do seu município. </w:t>
      </w:r>
    </w:p>
    <w:p w14:paraId="5987EE51"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O secretário estadual de saúde, como gestor estadual, é o responsável pela coordenação das ações de saúde do seu estado. Seu plano diretor será a consolidação das necessidades propostas de cada município, através de planos municipais, ajustados entre si. </w:t>
      </w:r>
    </w:p>
    <w:p w14:paraId="4ECE8BD7"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Assinale a alternativa que apresenta a sequência correta de cima para baixo. </w:t>
      </w:r>
    </w:p>
    <w:p w14:paraId="64D79EF4" w14:textId="4CE84D83"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V - V - V.          </w:t>
      </w:r>
    </w:p>
    <w:p w14:paraId="1F8604D5"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F - F - V.    </w:t>
      </w:r>
    </w:p>
    <w:p w14:paraId="4F1B5074"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c) V - V - F.</w:t>
      </w:r>
    </w:p>
    <w:p w14:paraId="02789497" w14:textId="2A037C78"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V - F - V. </w:t>
      </w:r>
    </w:p>
    <w:p w14:paraId="6FD4B63E" w14:textId="470413CE"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lastRenderedPageBreak/>
        <w:t xml:space="preserve">12 Sobre pneumotórax simples, analise as afirmativas abaixo e dê valores Verdadeiro (V) </w:t>
      </w:r>
      <w:proofErr w:type="gramStart"/>
      <w:r w:rsidRPr="00696CF8">
        <w:rPr>
          <w:rFonts w:ascii="Times New Roman" w:hAnsi="Times New Roman" w:cs="Times New Roman"/>
          <w:sz w:val="24"/>
          <w:szCs w:val="24"/>
        </w:rPr>
        <w:t>ou Falso</w:t>
      </w:r>
      <w:proofErr w:type="gramEnd"/>
      <w:r w:rsidRPr="00696CF8">
        <w:rPr>
          <w:rFonts w:ascii="Times New Roman" w:hAnsi="Times New Roman" w:cs="Times New Roman"/>
          <w:sz w:val="24"/>
          <w:szCs w:val="24"/>
        </w:rPr>
        <w:t xml:space="preserve"> (F). </w:t>
      </w:r>
    </w:p>
    <w:p w14:paraId="4E605445"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O desenvolvimento se dá pela entrada de ar no espaço pleural em consequência da fratura de arcos costais, provocando o rompimento da pleura visceral e a ocorrência do colabamento do pulmão. </w:t>
      </w:r>
    </w:p>
    <w:p w14:paraId="608DBCB2"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Pode ser identificado pelo mecanismo do trauma e exame físico com inspeção, ausculta pulmonar, palpação e percussão. Informações de dor, presença de tosse e dispneia, associada à diminuição do murmúrio vesicular sugerem esta lesão, que será confirmada com a radiografia de tórax. </w:t>
      </w:r>
    </w:p>
    <w:p w14:paraId="388CEC81"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Nesta condição, a oferta de oxigênio por máscara suplementar de 10-12 litros/minuto não trará conforto respiratório ao cliente. </w:t>
      </w:r>
    </w:p>
    <w:p w14:paraId="1159E3AA"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A manutenção de um acesso venoso periférico facilita a administração de analgésicos e infusão de volumes e drogas em caso de instabilidade hemodinâmica. </w:t>
      </w:r>
    </w:p>
    <w:p w14:paraId="407F9938"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Assinale a alternativa que apresenta a sequência correta de cima para baixo. </w:t>
      </w:r>
    </w:p>
    <w:p w14:paraId="4E6800CC"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V - V - V - V.         </w:t>
      </w:r>
    </w:p>
    <w:p w14:paraId="7A25D67A" w14:textId="2205AA6E"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V - V - F - V.  </w:t>
      </w:r>
    </w:p>
    <w:p w14:paraId="43A39966"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V - F - V - F.          </w:t>
      </w:r>
    </w:p>
    <w:p w14:paraId="18A1FE0F" w14:textId="06F36CDA"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F - V - F - V. </w:t>
      </w:r>
    </w:p>
    <w:p w14:paraId="1AC79C2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13 Assinale a alternativa que apresenta quais são os procedimentos que fazem parte do suporte básico de vida. </w:t>
      </w:r>
    </w:p>
    <w:p w14:paraId="76BF7915"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Acesso venoso, Monitorização, DEA e massagem. </w:t>
      </w:r>
    </w:p>
    <w:p w14:paraId="2A951BC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IOT, DEA e Massagem Aspiração. </w:t>
      </w:r>
    </w:p>
    <w:p w14:paraId="35588D5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Monitorização, punção Intraóssea, massagem e ventilação. </w:t>
      </w:r>
    </w:p>
    <w:p w14:paraId="21343FB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DEA, Ventilação e Massagem. </w:t>
      </w:r>
    </w:p>
    <w:p w14:paraId="7525D963" w14:textId="77777777" w:rsidR="00696CF8" w:rsidRPr="00696CF8" w:rsidRDefault="00696CF8" w:rsidP="00696CF8">
      <w:pPr>
        <w:spacing w:line="360" w:lineRule="auto"/>
        <w:rPr>
          <w:rFonts w:ascii="Times New Roman" w:hAnsi="Times New Roman" w:cs="Times New Roman"/>
          <w:b/>
          <w:bCs/>
          <w:sz w:val="24"/>
          <w:szCs w:val="24"/>
        </w:rPr>
      </w:pPr>
    </w:p>
    <w:p w14:paraId="48119DFB" w14:textId="77777777" w:rsidR="00696CF8" w:rsidRPr="00696CF8" w:rsidRDefault="00696CF8" w:rsidP="00696CF8">
      <w:pPr>
        <w:spacing w:line="360" w:lineRule="auto"/>
        <w:rPr>
          <w:rFonts w:ascii="Times New Roman" w:hAnsi="Times New Roman" w:cs="Times New Roman"/>
          <w:b/>
          <w:bCs/>
          <w:sz w:val="24"/>
          <w:szCs w:val="24"/>
        </w:rPr>
      </w:pPr>
    </w:p>
    <w:p w14:paraId="66E67921" w14:textId="77777777" w:rsidR="00696CF8" w:rsidRDefault="00696CF8" w:rsidP="00696CF8">
      <w:pPr>
        <w:spacing w:line="360" w:lineRule="auto"/>
        <w:rPr>
          <w:rFonts w:ascii="Times New Roman" w:hAnsi="Times New Roman" w:cs="Times New Roman"/>
          <w:b/>
          <w:bCs/>
          <w:sz w:val="24"/>
          <w:szCs w:val="24"/>
        </w:rPr>
      </w:pPr>
    </w:p>
    <w:p w14:paraId="16CA6CE5" w14:textId="77777777" w:rsidR="00696CF8" w:rsidRPr="00696CF8" w:rsidRDefault="00696CF8" w:rsidP="00696CF8">
      <w:pPr>
        <w:spacing w:line="360" w:lineRule="auto"/>
        <w:rPr>
          <w:rFonts w:ascii="Times New Roman" w:hAnsi="Times New Roman" w:cs="Times New Roman"/>
          <w:b/>
          <w:bCs/>
          <w:sz w:val="24"/>
          <w:szCs w:val="24"/>
        </w:rPr>
      </w:pPr>
    </w:p>
    <w:p w14:paraId="32C1C3C0"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14 Em uma punção venosa pode ocorrer um garroteamento exagerado, causando: </w:t>
      </w:r>
    </w:p>
    <w:p w14:paraId="4E7F71A5" w14:textId="14332299"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Hemostasia.       </w:t>
      </w:r>
    </w:p>
    <w:p w14:paraId="0A379911" w14:textId="6EC03AF8"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Hemorragia.        </w:t>
      </w:r>
    </w:p>
    <w:p w14:paraId="11F7D7A7"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c) Hemólise.</w:t>
      </w:r>
    </w:p>
    <w:p w14:paraId="3CFACB0B" w14:textId="7C4C2AD3"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w:t>
      </w:r>
      <w:proofErr w:type="spellStart"/>
      <w:r w:rsidRPr="00696CF8">
        <w:rPr>
          <w:rFonts w:ascii="Times New Roman" w:hAnsi="Times New Roman" w:cs="Times New Roman"/>
          <w:sz w:val="24"/>
          <w:szCs w:val="24"/>
        </w:rPr>
        <w:t>Venóclise</w:t>
      </w:r>
      <w:proofErr w:type="spellEnd"/>
      <w:r w:rsidRPr="00696CF8">
        <w:rPr>
          <w:rFonts w:ascii="Times New Roman" w:hAnsi="Times New Roman" w:cs="Times New Roman"/>
          <w:sz w:val="24"/>
          <w:szCs w:val="24"/>
        </w:rPr>
        <w:t>.</w:t>
      </w:r>
    </w:p>
    <w:p w14:paraId="6C18D72A"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15 Referente a clínica cirúrgica, analise as afirmativas abaixo e dê valores Verdadeiro (V) </w:t>
      </w:r>
      <w:proofErr w:type="gramStart"/>
      <w:r w:rsidRPr="00696CF8">
        <w:rPr>
          <w:rFonts w:ascii="Times New Roman" w:hAnsi="Times New Roman" w:cs="Times New Roman"/>
          <w:sz w:val="24"/>
          <w:szCs w:val="24"/>
        </w:rPr>
        <w:t>ou Falso</w:t>
      </w:r>
      <w:proofErr w:type="gramEnd"/>
      <w:r w:rsidRPr="00696CF8">
        <w:rPr>
          <w:rFonts w:ascii="Times New Roman" w:hAnsi="Times New Roman" w:cs="Times New Roman"/>
          <w:sz w:val="24"/>
          <w:szCs w:val="24"/>
        </w:rPr>
        <w:t xml:space="preserve"> (F). </w:t>
      </w:r>
    </w:p>
    <w:p w14:paraId="10035AA0"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A manutenção do jejum de 6 a 12 horas antes da cirurgia objetiva evitar vômitos e prevenir a aspiração de resíduos alimentares por ocasião da anestesia. </w:t>
      </w:r>
    </w:p>
    <w:p w14:paraId="6BB8630C"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O medicamento pré-anestésico (MPA) é prescrito pelo anestesista com os objetivos de reduzir a ansiedade do cliente, facilitar a indução anestésica e a manutenção da anestesia, bem como diminuir tanto a dose dos agentes anestésicos como as secreções do trato respiratório, sempre lembrando a necessidade de verificação da existência de alergia. </w:t>
      </w:r>
    </w:p>
    <w:p w14:paraId="1BBCA2AC" w14:textId="77777777" w:rsidR="00696CF8" w:rsidRPr="00696CF8" w:rsidRDefault="00696CF8" w:rsidP="00696CF8">
      <w:pPr>
        <w:spacing w:line="360" w:lineRule="auto"/>
        <w:rPr>
          <w:rFonts w:ascii="Times New Roman" w:hAnsi="Times New Roman" w:cs="Times New Roman"/>
          <w:sz w:val="24"/>
          <w:szCs w:val="24"/>
        </w:rPr>
      </w:pP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O período </w:t>
      </w:r>
      <w:proofErr w:type="spellStart"/>
      <w:r w:rsidRPr="00696CF8">
        <w:rPr>
          <w:rFonts w:ascii="Times New Roman" w:hAnsi="Times New Roman" w:cs="Times New Roman"/>
          <w:sz w:val="24"/>
          <w:szCs w:val="24"/>
        </w:rPr>
        <w:t>trans-operatório</w:t>
      </w:r>
      <w:proofErr w:type="spellEnd"/>
      <w:r w:rsidRPr="00696CF8">
        <w:rPr>
          <w:rFonts w:ascii="Times New Roman" w:hAnsi="Times New Roman" w:cs="Times New Roman"/>
          <w:sz w:val="24"/>
          <w:szCs w:val="24"/>
        </w:rPr>
        <w:t xml:space="preserve"> compreende o momento de recepção do cliente no CC e o Pré-operatório realizado na SO.</w:t>
      </w:r>
    </w:p>
    <w:p w14:paraId="2EB955C3"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 </w:t>
      </w:r>
      <w:proofErr w:type="gramStart"/>
      <w:r w:rsidRPr="00696CF8">
        <w:rPr>
          <w:rFonts w:ascii="Times New Roman" w:hAnsi="Times New Roman" w:cs="Times New Roman"/>
          <w:sz w:val="24"/>
          <w:szCs w:val="24"/>
        </w:rPr>
        <w:t>( )</w:t>
      </w:r>
      <w:proofErr w:type="gramEnd"/>
      <w:r w:rsidRPr="00696CF8">
        <w:rPr>
          <w:rFonts w:ascii="Times New Roman" w:hAnsi="Times New Roman" w:cs="Times New Roman"/>
          <w:sz w:val="24"/>
          <w:szCs w:val="24"/>
        </w:rPr>
        <w:t xml:space="preserve"> No pós Operatório as ações de enfermagem devem assegurar a integridade física do cliente, tanto pelas agressões do ato cirúrgico como pelos riscos que o ambiente do CC oferece ao mesmo, já submetido a um estresse físico e exposição dos órgãos e tecidos ao meio externo; daí a importância do uso de técnicas assépticas rigorosas. </w:t>
      </w:r>
    </w:p>
    <w:p w14:paraId="171BD2F0"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Assinale a alternativa que apresenta a sequência correta de cima para baixo. </w:t>
      </w:r>
    </w:p>
    <w:p w14:paraId="21780466" w14:textId="368EDF83"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F, F, V, V.       </w:t>
      </w:r>
    </w:p>
    <w:p w14:paraId="7A2FD14D"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V, V, F, F.    </w:t>
      </w:r>
    </w:p>
    <w:p w14:paraId="43A24779" w14:textId="439CCD04"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c) F, V, V, F.</w:t>
      </w:r>
    </w:p>
    <w:p w14:paraId="144D9446" w14:textId="39B993F9"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 d) F, V, F, V.</w:t>
      </w:r>
    </w:p>
    <w:p w14:paraId="6CF482DE" w14:textId="77777777" w:rsidR="00696CF8" w:rsidRPr="00696CF8" w:rsidRDefault="00696CF8" w:rsidP="00696CF8">
      <w:pPr>
        <w:spacing w:line="360" w:lineRule="auto"/>
        <w:rPr>
          <w:rFonts w:ascii="Times New Roman" w:hAnsi="Times New Roman" w:cs="Times New Roman"/>
          <w:sz w:val="24"/>
          <w:szCs w:val="24"/>
        </w:rPr>
      </w:pPr>
    </w:p>
    <w:p w14:paraId="09619D8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lastRenderedPageBreak/>
        <w:t xml:space="preserve">16 Isoladamente, a ação mais importante para a prevenção e controle das infecções hospitalares é: </w:t>
      </w:r>
    </w:p>
    <w:p w14:paraId="00E41F2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o uso de luvas em procedimentos que envolvam o contato com mucosas, sangue ou outros fluídos corpóreos, secreções ou excreções. </w:t>
      </w:r>
    </w:p>
    <w:p w14:paraId="4A8AF07B"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o uso de antissépticos, desinfetantes e esterilizantes aprovados pelo Ministério da Saúde. </w:t>
      </w:r>
    </w:p>
    <w:p w14:paraId="4F38811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a prescrição de antibióticos. </w:t>
      </w:r>
    </w:p>
    <w:p w14:paraId="58B2170B" w14:textId="7B4D8118"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a lavagem das mãos. </w:t>
      </w:r>
    </w:p>
    <w:p w14:paraId="432AEF4A"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17 Considerando o estabelecido pelo Decreto nº 94.406/1987, que regulamenta a Lei nº 7.498/86 que dispõe sobre o exercício da Enfermagem e dá outras providencias, entre outras atribuições e atividades, cabe ao técnico de enfermagem: </w:t>
      </w:r>
    </w:p>
    <w:p w14:paraId="612AD21B"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prescrever cuidados de enfermagem no âmbito da prevenção de doenças transmissíveis. </w:t>
      </w:r>
    </w:p>
    <w:p w14:paraId="42CB490C"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assistir o enfermeiro na prevenção e no controle sistemático da infecção hospitalar. </w:t>
      </w:r>
    </w:p>
    <w:p w14:paraId="0BBE3923"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realizar a avaliação dos serviços da assistência de Enfermagem no âmbito da Atenção Primária. </w:t>
      </w:r>
    </w:p>
    <w:p w14:paraId="1BA2BD26"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emitir parecer sobre matéria de Enfermagem, quando solicitado. </w:t>
      </w:r>
    </w:p>
    <w:p w14:paraId="071F315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18 Ao final do plantão, V.P., técnico de enfermagem (TE), observou que seu colega, que já deixara o plantão, havia esquecido de checar as medicações administradas a um paciente no horário das 14 horas, registrar a realização do curativo no local de inserção do cateter venoso e assinar as anotações referentes às eliminações do paciente. Considerando que V.P. havia observado o colega administrando a medicação e trocando o curativo, o TE deve: </w:t>
      </w:r>
    </w:p>
    <w:p w14:paraId="52B392F8"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informar ao enfermeiro o ocorrido, apenas. </w:t>
      </w:r>
    </w:p>
    <w:p w14:paraId="4E1A03D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checar apenas as medicações administradas, assinando o nome do colega. </w:t>
      </w:r>
    </w:p>
    <w:p w14:paraId="60B3B5B3" w14:textId="77777777" w:rsid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anotar a troca do curativo e checar as medicações administradas, registrando o nome do colega responsável, e informar o enfermeiro sobre o ocorrido. </w:t>
      </w:r>
    </w:p>
    <w:p w14:paraId="4DC21949" w14:textId="2F3D60B4"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lastRenderedPageBreak/>
        <w:t xml:space="preserve">d) checar as medicações administradas e anotar a troca do curativo, assinando seu próprio nome. </w:t>
      </w:r>
    </w:p>
    <w:p w14:paraId="7DC34500"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19 Sobre vítimas de queimaduras, analise as afirmativas abaixo. </w:t>
      </w:r>
    </w:p>
    <w:p w14:paraId="473B16E6"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 - A presença de edema de laringe e das cordas vocais, expectoração carbonácea, fuligem na orofaringe, chamuscamento dos cílios e das vibrissas nasais e rouquidão são sinais de queimaduras das vias aéreas, sendo importante a sua avaliação para possível necessidade de via aérea definitiva. </w:t>
      </w:r>
    </w:p>
    <w:p w14:paraId="40EA3FCF"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II - Os parâmetros hemodinâmicos devem ser monitorados, devido ao risco de choque hipovolêmico, sendo importante também o controle do débito urinário, mas sem ser pelo cateterismo vesical. </w:t>
      </w:r>
    </w:p>
    <w:p w14:paraId="759EC243"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III - A alteração do nível de consciência pode estar presente em vítimas de queimaduras com Traumatismo Cranioencefálico (TCE) associado, hipóxia devido comprometimento da via aérea ou pelo quadro de choque. Estão corretas as afirmativas: </w:t>
      </w:r>
    </w:p>
    <w:p w14:paraId="668F6AEA"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I, II e III. </w:t>
      </w:r>
    </w:p>
    <w:p w14:paraId="27058679"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III, apenas. </w:t>
      </w:r>
    </w:p>
    <w:p w14:paraId="1A04A647"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II, apenas. </w:t>
      </w:r>
    </w:p>
    <w:p w14:paraId="3F6BAEDC"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d) I e III, apenas.</w:t>
      </w:r>
    </w:p>
    <w:p w14:paraId="650D330D"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20 Os cinco sinais de infecção são: </w:t>
      </w:r>
    </w:p>
    <w:p w14:paraId="466C77E7"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a) Dor, calor, rubor, perda da função e edema. </w:t>
      </w:r>
    </w:p>
    <w:p w14:paraId="4A40AE43"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b) Dor, calor, rubor, hiperemia e edema. </w:t>
      </w:r>
    </w:p>
    <w:p w14:paraId="2E6A15E9"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c) Hipotensão, aumento da temperatura, rubor, edema e calor. </w:t>
      </w:r>
    </w:p>
    <w:p w14:paraId="36D74FC1" w14:textId="77777777" w:rsidR="00696CF8" w:rsidRPr="00696CF8" w:rsidRDefault="00696CF8" w:rsidP="00696CF8">
      <w:pPr>
        <w:spacing w:line="360" w:lineRule="auto"/>
        <w:rPr>
          <w:rFonts w:ascii="Times New Roman" w:hAnsi="Times New Roman" w:cs="Times New Roman"/>
          <w:sz w:val="24"/>
          <w:szCs w:val="24"/>
        </w:rPr>
      </w:pPr>
      <w:r w:rsidRPr="00696CF8">
        <w:rPr>
          <w:rFonts w:ascii="Times New Roman" w:hAnsi="Times New Roman" w:cs="Times New Roman"/>
          <w:sz w:val="24"/>
          <w:szCs w:val="24"/>
        </w:rPr>
        <w:t xml:space="preserve">d) Oligúria, hipotensão, perda da função, edema e calor. </w:t>
      </w:r>
    </w:p>
    <w:p w14:paraId="4F3C1C3B" w14:textId="77777777" w:rsidR="004A693A" w:rsidRDefault="004A693A" w:rsidP="00CE2B4E"/>
    <w:p w14:paraId="27613DFB" w14:textId="77777777" w:rsidR="004A693A" w:rsidRDefault="004A693A" w:rsidP="00CE2B4E"/>
    <w:p w14:paraId="2E5886ED" w14:textId="77777777" w:rsidR="004A693A" w:rsidRDefault="004A693A" w:rsidP="00CE2B4E"/>
    <w:p w14:paraId="628401E9" w14:textId="77777777" w:rsidR="004A693A" w:rsidRDefault="004A693A" w:rsidP="00CE2B4E"/>
    <w:p w14:paraId="2038609E" w14:textId="77777777" w:rsidR="004A693A" w:rsidRDefault="004A693A" w:rsidP="00CE2B4E"/>
    <w:p w14:paraId="2548944B" w14:textId="77777777" w:rsidR="004A693A" w:rsidRDefault="004A693A" w:rsidP="00CE2B4E"/>
    <w:tbl>
      <w:tblPr>
        <w:tblStyle w:val="TableNormal"/>
        <w:tblpPr w:leftFromText="141" w:rightFromText="141" w:vertAnchor="text" w:horzAnchor="margin" w:tblpXSpec="center" w:tblpY="353"/>
        <w:tblW w:w="10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0"/>
      </w:tblGrid>
      <w:tr w:rsidR="004A693A" w14:paraId="0A0684F1" w14:textId="77777777" w:rsidTr="00DA3C4D">
        <w:trPr>
          <w:trHeight w:val="552"/>
        </w:trPr>
        <w:tc>
          <w:tcPr>
            <w:tcW w:w="10420" w:type="dxa"/>
          </w:tcPr>
          <w:p w14:paraId="30F033F8" w14:textId="77777777" w:rsidR="004A693A" w:rsidRDefault="004A693A" w:rsidP="00DA3C4D">
            <w:pPr>
              <w:pStyle w:val="TableParagraph"/>
              <w:ind w:left="69"/>
              <w:rPr>
                <w:rFonts w:ascii="Tahoma"/>
                <w:b/>
                <w:sz w:val="24"/>
              </w:rPr>
            </w:pPr>
            <w:r>
              <w:rPr>
                <w:rFonts w:ascii="Tahoma" w:hAnsi="Tahoma"/>
                <w:b/>
                <w:w w:val="90"/>
                <w:sz w:val="24"/>
              </w:rPr>
              <w:lastRenderedPageBreak/>
              <w:t>PROCESSO</w:t>
            </w:r>
            <w:r>
              <w:rPr>
                <w:rFonts w:ascii="Tahoma" w:hAnsi="Tahoma"/>
                <w:b/>
                <w:spacing w:val="3"/>
                <w:w w:val="90"/>
                <w:sz w:val="24"/>
              </w:rPr>
              <w:t xml:space="preserve"> </w:t>
            </w:r>
            <w:r>
              <w:rPr>
                <w:rFonts w:ascii="Tahoma" w:hAnsi="Tahoma"/>
                <w:b/>
                <w:w w:val="90"/>
                <w:sz w:val="24"/>
              </w:rPr>
              <w:t>SELETIVO</w:t>
            </w:r>
            <w:r>
              <w:rPr>
                <w:rFonts w:ascii="Tahoma" w:hAnsi="Tahoma"/>
                <w:b/>
                <w:spacing w:val="3"/>
                <w:w w:val="90"/>
                <w:sz w:val="24"/>
              </w:rPr>
              <w:t xml:space="preserve"> SIMPLIFICADO PARA ATUAÇÃO NOS </w:t>
            </w:r>
            <w:r>
              <w:rPr>
                <w:rFonts w:ascii="Tahoma" w:hAnsi="Tahoma"/>
                <w:b/>
                <w:w w:val="90"/>
                <w:sz w:val="24"/>
              </w:rPr>
              <w:t>EǪUIPAMENTOS</w:t>
            </w:r>
            <w:r>
              <w:rPr>
                <w:rFonts w:ascii="Tahoma" w:hAnsi="Tahoma"/>
                <w:b/>
                <w:spacing w:val="2"/>
                <w:w w:val="90"/>
                <w:sz w:val="24"/>
              </w:rPr>
              <w:t xml:space="preserve"> </w:t>
            </w:r>
            <w:r>
              <w:rPr>
                <w:rFonts w:ascii="Tahoma" w:hAnsi="Tahoma"/>
                <w:b/>
                <w:w w:val="90"/>
                <w:sz w:val="24"/>
              </w:rPr>
              <w:t>DE</w:t>
            </w:r>
            <w:r>
              <w:rPr>
                <w:rFonts w:ascii="Tahoma" w:hAnsi="Tahoma"/>
                <w:b/>
                <w:spacing w:val="5"/>
                <w:w w:val="90"/>
                <w:sz w:val="24"/>
              </w:rPr>
              <w:t xml:space="preserve"> </w:t>
            </w:r>
            <w:r>
              <w:rPr>
                <w:rFonts w:ascii="Tahoma" w:hAnsi="Tahoma"/>
                <w:b/>
                <w:w w:val="90"/>
                <w:sz w:val="24"/>
              </w:rPr>
              <w:t>SAÚD</w:t>
            </w:r>
            <w:r w:rsidRPr="00EE6345">
              <w:rPr>
                <w:rFonts w:ascii="Tahoma" w:hAnsi="Tahoma"/>
                <w:b/>
                <w:w w:val="90"/>
                <w:sz w:val="24"/>
                <w:lang w:val="pt-BR"/>
              </w:rPr>
              <w:t>E</w:t>
            </w:r>
            <w:r>
              <w:rPr>
                <w:rFonts w:ascii="Tahoma" w:hAnsi="Tahoma"/>
                <w:b/>
                <w:w w:val="90"/>
                <w:sz w:val="24"/>
                <w:lang w:val="pt-BR"/>
              </w:rPr>
              <w:t xml:space="preserve"> </w:t>
            </w:r>
            <w:r w:rsidRPr="00EE6345">
              <w:rPr>
                <w:rFonts w:ascii="Tahoma" w:hAnsi="Tahoma"/>
                <w:b/>
                <w:w w:val="90"/>
                <w:sz w:val="24"/>
                <w:lang w:val="pt-BR"/>
              </w:rPr>
              <w:t>DA SECRETARIA MUNICIPAL DE SAÚDE DO MUNICÍPIO DE ORÓS - CE</w:t>
            </w:r>
          </w:p>
        </w:tc>
      </w:tr>
      <w:tr w:rsidR="004A693A" w14:paraId="66D9FE45" w14:textId="77777777" w:rsidTr="00DA3C4D">
        <w:trPr>
          <w:trHeight w:val="318"/>
        </w:trPr>
        <w:tc>
          <w:tcPr>
            <w:tcW w:w="10420" w:type="dxa"/>
          </w:tcPr>
          <w:p w14:paraId="3726CED8" w14:textId="0F78A2AE" w:rsidR="004A693A" w:rsidRDefault="004A693A" w:rsidP="00DA3C4D">
            <w:pPr>
              <w:pStyle w:val="TableParagraph"/>
              <w:spacing w:line="275" w:lineRule="exact"/>
              <w:ind w:left="69"/>
              <w:rPr>
                <w:rFonts w:ascii="Tahoma"/>
                <w:b/>
                <w:sz w:val="24"/>
              </w:rPr>
            </w:pPr>
            <w:r>
              <w:rPr>
                <w:rFonts w:ascii="Tahoma"/>
                <w:b/>
                <w:w w:val="85"/>
                <w:sz w:val="24"/>
              </w:rPr>
              <w:t>CARGO:</w:t>
            </w:r>
            <w:r>
              <w:rPr>
                <w:rFonts w:ascii="Tahoma"/>
                <w:b/>
                <w:spacing w:val="71"/>
                <w:sz w:val="24"/>
              </w:rPr>
              <w:t xml:space="preserve"> </w:t>
            </w:r>
            <w:r w:rsidR="00696CF8">
              <w:rPr>
                <w:rFonts w:ascii="Tahoma"/>
                <w:b/>
                <w:w w:val="85"/>
                <w:sz w:val="24"/>
              </w:rPr>
              <w:t>TECNICO EM ENFERMAGEM</w:t>
            </w:r>
          </w:p>
        </w:tc>
      </w:tr>
      <w:tr w:rsidR="004A693A" w14:paraId="1CAE974D" w14:textId="77777777" w:rsidTr="00DA3C4D">
        <w:trPr>
          <w:trHeight w:val="498"/>
        </w:trPr>
        <w:tc>
          <w:tcPr>
            <w:tcW w:w="10420" w:type="dxa"/>
          </w:tcPr>
          <w:p w14:paraId="53FC9A0C" w14:textId="77777777" w:rsidR="004A693A" w:rsidRDefault="004A693A" w:rsidP="00DA3C4D">
            <w:pPr>
              <w:pStyle w:val="TableParagraph"/>
              <w:spacing w:line="275" w:lineRule="exact"/>
              <w:ind w:left="69"/>
              <w:rPr>
                <w:rFonts w:ascii="Tahoma"/>
                <w:b/>
                <w:sz w:val="24"/>
              </w:rPr>
            </w:pPr>
            <w:r>
              <w:rPr>
                <w:rFonts w:ascii="Tahoma"/>
                <w:b/>
                <w:sz w:val="24"/>
              </w:rPr>
              <w:t>CANDIDATO:</w:t>
            </w:r>
          </w:p>
        </w:tc>
      </w:tr>
    </w:tbl>
    <w:p w14:paraId="70EF2FC0" w14:textId="77777777" w:rsidR="004A693A" w:rsidRDefault="004A693A" w:rsidP="004A693A">
      <w:pPr>
        <w:pStyle w:val="Corpodetexto"/>
        <w:ind w:left="0"/>
        <w:rPr>
          <w:sz w:val="20"/>
        </w:rPr>
      </w:pPr>
    </w:p>
    <w:p w14:paraId="2307BD3B" w14:textId="77777777" w:rsidR="004A693A" w:rsidRDefault="004A693A" w:rsidP="004A693A">
      <w:pPr>
        <w:pStyle w:val="Corpodetexto"/>
        <w:spacing w:before="8"/>
        <w:ind w:left="0"/>
        <w:rPr>
          <w:sz w:val="27"/>
        </w:rPr>
      </w:pPr>
    </w:p>
    <w:p w14:paraId="7AF34A3C" w14:textId="77777777" w:rsidR="004A693A" w:rsidRDefault="004A693A" w:rsidP="004A693A">
      <w:pPr>
        <w:spacing w:before="85"/>
        <w:ind w:left="2488" w:right="2472"/>
        <w:jc w:val="center"/>
        <w:rPr>
          <w:rFonts w:ascii="Tahoma" w:hAnsi="Tahoma"/>
          <w:b/>
          <w:sz w:val="24"/>
        </w:rPr>
      </w:pPr>
      <w:r>
        <w:rPr>
          <w:rFonts w:ascii="Tahoma" w:hAnsi="Tahoma"/>
          <w:b/>
          <w:w w:val="85"/>
          <w:sz w:val="24"/>
        </w:rPr>
        <w:t>GABARITO</w:t>
      </w:r>
      <w:r>
        <w:rPr>
          <w:rFonts w:ascii="Tahoma" w:hAnsi="Tahoma"/>
          <w:b/>
          <w:spacing w:val="7"/>
          <w:w w:val="85"/>
          <w:sz w:val="24"/>
        </w:rPr>
        <w:t xml:space="preserve"> </w:t>
      </w:r>
      <w:r>
        <w:rPr>
          <w:rFonts w:ascii="Tahoma" w:hAnsi="Tahoma"/>
          <w:b/>
          <w:w w:val="85"/>
          <w:sz w:val="24"/>
        </w:rPr>
        <w:t>OFICIAL</w:t>
      </w:r>
      <w:r>
        <w:rPr>
          <w:rFonts w:ascii="Tahoma" w:hAnsi="Tahoma"/>
          <w:b/>
          <w:spacing w:val="7"/>
          <w:w w:val="85"/>
          <w:sz w:val="24"/>
        </w:rPr>
        <w:t xml:space="preserve"> </w:t>
      </w:r>
      <w:r>
        <w:rPr>
          <w:rFonts w:ascii="Tahoma" w:hAnsi="Tahoma"/>
          <w:b/>
          <w:w w:val="85"/>
          <w:sz w:val="24"/>
        </w:rPr>
        <w:t>PROVA</w:t>
      </w:r>
      <w:r>
        <w:rPr>
          <w:rFonts w:ascii="Tahoma" w:hAnsi="Tahoma"/>
          <w:b/>
          <w:spacing w:val="7"/>
          <w:w w:val="85"/>
          <w:sz w:val="24"/>
        </w:rPr>
        <w:t xml:space="preserve"> </w:t>
      </w:r>
      <w:r>
        <w:rPr>
          <w:rFonts w:ascii="Tahoma" w:hAnsi="Tahoma"/>
          <w:b/>
          <w:w w:val="85"/>
          <w:sz w:val="24"/>
        </w:rPr>
        <w:t>OBJETIVA</w:t>
      </w:r>
      <w:r>
        <w:rPr>
          <w:rFonts w:ascii="Tahoma" w:hAnsi="Tahoma"/>
          <w:b/>
          <w:spacing w:val="8"/>
          <w:w w:val="85"/>
          <w:sz w:val="24"/>
        </w:rPr>
        <w:t xml:space="preserve"> </w:t>
      </w:r>
      <w:r>
        <w:rPr>
          <w:rFonts w:ascii="Tahoma" w:hAnsi="Tahoma"/>
          <w:b/>
          <w:w w:val="85"/>
          <w:sz w:val="24"/>
        </w:rPr>
        <w:t>(NÃO</w:t>
      </w:r>
      <w:r>
        <w:rPr>
          <w:rFonts w:ascii="Tahoma" w:hAnsi="Tahoma"/>
          <w:b/>
          <w:spacing w:val="11"/>
          <w:w w:val="85"/>
          <w:sz w:val="24"/>
        </w:rPr>
        <w:t xml:space="preserve"> </w:t>
      </w:r>
      <w:r>
        <w:rPr>
          <w:rFonts w:ascii="Tahoma" w:hAnsi="Tahoma"/>
          <w:b/>
          <w:w w:val="85"/>
          <w:sz w:val="24"/>
        </w:rPr>
        <w:t>RASURAR)</w:t>
      </w:r>
    </w:p>
    <w:p w14:paraId="6273DCC7" w14:textId="77777777" w:rsidR="004A693A" w:rsidRDefault="004A693A" w:rsidP="004A693A">
      <w:pPr>
        <w:pStyle w:val="Corpodetexto"/>
        <w:ind w:left="0"/>
        <w:rPr>
          <w:rFonts w:ascii="Tahoma"/>
          <w:b/>
          <w:sz w:val="20"/>
        </w:rPr>
      </w:pPr>
    </w:p>
    <w:p w14:paraId="11E9973C" w14:textId="77777777" w:rsidR="004A693A" w:rsidRDefault="004A693A" w:rsidP="004A693A">
      <w:pPr>
        <w:pStyle w:val="Corpodetexto"/>
        <w:ind w:left="0"/>
        <w:rPr>
          <w:rFonts w:ascii="Tahoma"/>
          <w:b/>
          <w:sz w:val="20"/>
        </w:rPr>
      </w:pPr>
    </w:p>
    <w:tbl>
      <w:tblPr>
        <w:tblStyle w:val="TableNormal"/>
        <w:tblpPr w:leftFromText="141" w:rightFromText="141" w:vertAnchor="text" w:horzAnchor="margin" w:tblpXSpec="center"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4A693A" w14:paraId="030A01D6" w14:textId="77777777" w:rsidTr="00DA3C4D">
        <w:trPr>
          <w:trHeight w:val="292"/>
        </w:trPr>
        <w:tc>
          <w:tcPr>
            <w:tcW w:w="1555" w:type="dxa"/>
          </w:tcPr>
          <w:p w14:paraId="495BA393" w14:textId="77777777" w:rsidR="004A693A" w:rsidRDefault="004A693A" w:rsidP="00DA3C4D">
            <w:pPr>
              <w:pStyle w:val="TableParagraph"/>
              <w:spacing w:line="272" w:lineRule="exact"/>
              <w:ind w:left="231" w:right="224"/>
              <w:jc w:val="center"/>
              <w:rPr>
                <w:rFonts w:ascii="Tahoma" w:hAnsi="Tahoma"/>
                <w:sz w:val="24"/>
              </w:rPr>
            </w:pPr>
            <w:r>
              <w:rPr>
                <w:rFonts w:ascii="Tahoma" w:hAnsi="Tahoma"/>
                <w:sz w:val="24"/>
              </w:rPr>
              <w:t>ǪUESTÃO</w:t>
            </w:r>
          </w:p>
        </w:tc>
        <w:tc>
          <w:tcPr>
            <w:tcW w:w="1560" w:type="dxa"/>
          </w:tcPr>
          <w:p w14:paraId="5B9F22E1" w14:textId="77777777" w:rsidR="004A693A" w:rsidRDefault="004A693A" w:rsidP="00DA3C4D">
            <w:pPr>
              <w:pStyle w:val="TableParagraph"/>
              <w:spacing w:line="272" w:lineRule="exact"/>
              <w:ind w:left="237"/>
              <w:rPr>
                <w:rFonts w:ascii="Tahoma"/>
                <w:sz w:val="24"/>
              </w:rPr>
            </w:pPr>
            <w:r>
              <w:rPr>
                <w:rFonts w:ascii="Tahoma"/>
                <w:sz w:val="24"/>
              </w:rPr>
              <w:t>GABARITO</w:t>
            </w:r>
          </w:p>
        </w:tc>
      </w:tr>
      <w:tr w:rsidR="004A693A" w14:paraId="13EF98B8" w14:textId="77777777" w:rsidTr="00DA3C4D">
        <w:trPr>
          <w:trHeight w:val="292"/>
        </w:trPr>
        <w:tc>
          <w:tcPr>
            <w:tcW w:w="1555" w:type="dxa"/>
          </w:tcPr>
          <w:p w14:paraId="31F51807" w14:textId="77777777" w:rsidR="004A693A" w:rsidRDefault="004A693A" w:rsidP="00DA3C4D">
            <w:pPr>
              <w:pStyle w:val="TableParagraph"/>
              <w:spacing w:line="272" w:lineRule="exact"/>
              <w:ind w:left="8"/>
              <w:jc w:val="center"/>
              <w:rPr>
                <w:rFonts w:ascii="Tahoma"/>
                <w:sz w:val="24"/>
              </w:rPr>
            </w:pPr>
            <w:r>
              <w:rPr>
                <w:rFonts w:ascii="Tahoma"/>
                <w:w w:val="97"/>
                <w:sz w:val="24"/>
              </w:rPr>
              <w:t>1</w:t>
            </w:r>
          </w:p>
        </w:tc>
        <w:tc>
          <w:tcPr>
            <w:tcW w:w="1560" w:type="dxa"/>
          </w:tcPr>
          <w:p w14:paraId="22A7A19C" w14:textId="77777777" w:rsidR="004A693A" w:rsidRDefault="004A693A" w:rsidP="00DA3C4D">
            <w:pPr>
              <w:pStyle w:val="TableParagraph"/>
              <w:rPr>
                <w:rFonts w:ascii="Times New Roman"/>
                <w:sz w:val="20"/>
              </w:rPr>
            </w:pPr>
          </w:p>
        </w:tc>
      </w:tr>
      <w:tr w:rsidR="004A693A" w14:paraId="1AAE65D3" w14:textId="77777777" w:rsidTr="00DA3C4D">
        <w:trPr>
          <w:trHeight w:val="292"/>
        </w:trPr>
        <w:tc>
          <w:tcPr>
            <w:tcW w:w="1555" w:type="dxa"/>
          </w:tcPr>
          <w:p w14:paraId="69C2836A" w14:textId="77777777" w:rsidR="004A693A" w:rsidRDefault="004A693A" w:rsidP="00DA3C4D">
            <w:pPr>
              <w:pStyle w:val="TableParagraph"/>
              <w:spacing w:line="272" w:lineRule="exact"/>
              <w:ind w:left="8"/>
              <w:jc w:val="center"/>
              <w:rPr>
                <w:rFonts w:ascii="Tahoma"/>
                <w:sz w:val="24"/>
              </w:rPr>
            </w:pPr>
            <w:r>
              <w:rPr>
                <w:rFonts w:ascii="Tahoma"/>
                <w:w w:val="97"/>
                <w:sz w:val="24"/>
              </w:rPr>
              <w:t>2</w:t>
            </w:r>
          </w:p>
        </w:tc>
        <w:tc>
          <w:tcPr>
            <w:tcW w:w="1560" w:type="dxa"/>
          </w:tcPr>
          <w:p w14:paraId="663858AA" w14:textId="77777777" w:rsidR="004A693A" w:rsidRDefault="004A693A" w:rsidP="00DA3C4D">
            <w:pPr>
              <w:pStyle w:val="TableParagraph"/>
              <w:rPr>
                <w:rFonts w:ascii="Times New Roman"/>
                <w:sz w:val="20"/>
              </w:rPr>
            </w:pPr>
          </w:p>
        </w:tc>
      </w:tr>
      <w:tr w:rsidR="004A693A" w14:paraId="0414E490" w14:textId="77777777" w:rsidTr="00DA3C4D">
        <w:trPr>
          <w:trHeight w:val="294"/>
        </w:trPr>
        <w:tc>
          <w:tcPr>
            <w:tcW w:w="1555" w:type="dxa"/>
          </w:tcPr>
          <w:p w14:paraId="2F8510FE" w14:textId="77777777" w:rsidR="004A693A" w:rsidRDefault="004A693A" w:rsidP="00DA3C4D">
            <w:pPr>
              <w:pStyle w:val="TableParagraph"/>
              <w:spacing w:line="275" w:lineRule="exact"/>
              <w:ind w:left="8"/>
              <w:jc w:val="center"/>
              <w:rPr>
                <w:rFonts w:ascii="Tahoma"/>
                <w:sz w:val="24"/>
              </w:rPr>
            </w:pPr>
            <w:r>
              <w:rPr>
                <w:rFonts w:ascii="Tahoma"/>
                <w:w w:val="97"/>
                <w:sz w:val="24"/>
              </w:rPr>
              <w:t>3</w:t>
            </w:r>
          </w:p>
        </w:tc>
        <w:tc>
          <w:tcPr>
            <w:tcW w:w="1560" w:type="dxa"/>
          </w:tcPr>
          <w:p w14:paraId="1EE9A2BD" w14:textId="77777777" w:rsidR="004A693A" w:rsidRDefault="004A693A" w:rsidP="00DA3C4D">
            <w:pPr>
              <w:pStyle w:val="TableParagraph"/>
              <w:rPr>
                <w:rFonts w:ascii="Times New Roman"/>
              </w:rPr>
            </w:pPr>
          </w:p>
        </w:tc>
      </w:tr>
      <w:tr w:rsidR="004A693A" w14:paraId="5D20703F" w14:textId="77777777" w:rsidTr="00DA3C4D">
        <w:trPr>
          <w:trHeight w:val="292"/>
        </w:trPr>
        <w:tc>
          <w:tcPr>
            <w:tcW w:w="1555" w:type="dxa"/>
          </w:tcPr>
          <w:p w14:paraId="309108C2" w14:textId="77777777" w:rsidR="004A693A" w:rsidRDefault="004A693A" w:rsidP="00DA3C4D">
            <w:pPr>
              <w:pStyle w:val="TableParagraph"/>
              <w:spacing w:line="272" w:lineRule="exact"/>
              <w:ind w:left="8"/>
              <w:jc w:val="center"/>
              <w:rPr>
                <w:rFonts w:ascii="Tahoma"/>
                <w:sz w:val="24"/>
              </w:rPr>
            </w:pPr>
            <w:r>
              <w:rPr>
                <w:rFonts w:ascii="Tahoma"/>
                <w:w w:val="97"/>
                <w:sz w:val="24"/>
              </w:rPr>
              <w:t>4</w:t>
            </w:r>
          </w:p>
        </w:tc>
        <w:tc>
          <w:tcPr>
            <w:tcW w:w="1560" w:type="dxa"/>
          </w:tcPr>
          <w:p w14:paraId="4709C6E7" w14:textId="77777777" w:rsidR="004A693A" w:rsidRDefault="004A693A" w:rsidP="00DA3C4D">
            <w:pPr>
              <w:pStyle w:val="TableParagraph"/>
              <w:rPr>
                <w:rFonts w:ascii="Times New Roman"/>
                <w:sz w:val="20"/>
              </w:rPr>
            </w:pPr>
          </w:p>
        </w:tc>
      </w:tr>
      <w:tr w:rsidR="004A693A" w14:paraId="3BF0A4C7" w14:textId="77777777" w:rsidTr="00DA3C4D">
        <w:trPr>
          <w:trHeight w:val="292"/>
        </w:trPr>
        <w:tc>
          <w:tcPr>
            <w:tcW w:w="1555" w:type="dxa"/>
          </w:tcPr>
          <w:p w14:paraId="407F030B" w14:textId="77777777" w:rsidR="004A693A" w:rsidRDefault="004A693A" w:rsidP="00DA3C4D">
            <w:pPr>
              <w:pStyle w:val="TableParagraph"/>
              <w:spacing w:line="272" w:lineRule="exact"/>
              <w:ind w:left="8"/>
              <w:jc w:val="center"/>
              <w:rPr>
                <w:rFonts w:ascii="Tahoma"/>
                <w:sz w:val="24"/>
              </w:rPr>
            </w:pPr>
            <w:r>
              <w:rPr>
                <w:rFonts w:ascii="Tahoma"/>
                <w:w w:val="97"/>
                <w:sz w:val="24"/>
              </w:rPr>
              <w:t>5</w:t>
            </w:r>
          </w:p>
        </w:tc>
        <w:tc>
          <w:tcPr>
            <w:tcW w:w="1560" w:type="dxa"/>
          </w:tcPr>
          <w:p w14:paraId="63A494E3" w14:textId="77777777" w:rsidR="004A693A" w:rsidRDefault="004A693A" w:rsidP="00DA3C4D">
            <w:pPr>
              <w:pStyle w:val="TableParagraph"/>
              <w:rPr>
                <w:rFonts w:ascii="Times New Roman"/>
                <w:sz w:val="20"/>
              </w:rPr>
            </w:pPr>
          </w:p>
        </w:tc>
      </w:tr>
      <w:tr w:rsidR="004A693A" w14:paraId="5BCDADD0" w14:textId="77777777" w:rsidTr="00DA3C4D">
        <w:trPr>
          <w:trHeight w:val="292"/>
        </w:trPr>
        <w:tc>
          <w:tcPr>
            <w:tcW w:w="1555" w:type="dxa"/>
          </w:tcPr>
          <w:p w14:paraId="19EE37BE" w14:textId="77777777" w:rsidR="004A693A" w:rsidRDefault="004A693A" w:rsidP="00DA3C4D">
            <w:pPr>
              <w:pStyle w:val="TableParagraph"/>
              <w:spacing w:line="272" w:lineRule="exact"/>
              <w:ind w:left="8"/>
              <w:jc w:val="center"/>
              <w:rPr>
                <w:rFonts w:ascii="Tahoma"/>
                <w:sz w:val="24"/>
              </w:rPr>
            </w:pPr>
            <w:r>
              <w:rPr>
                <w:rFonts w:ascii="Tahoma"/>
                <w:w w:val="97"/>
                <w:sz w:val="24"/>
              </w:rPr>
              <w:t>6</w:t>
            </w:r>
          </w:p>
        </w:tc>
        <w:tc>
          <w:tcPr>
            <w:tcW w:w="1560" w:type="dxa"/>
          </w:tcPr>
          <w:p w14:paraId="62DD3882" w14:textId="77777777" w:rsidR="004A693A" w:rsidRDefault="004A693A" w:rsidP="00DA3C4D">
            <w:pPr>
              <w:pStyle w:val="TableParagraph"/>
              <w:rPr>
                <w:rFonts w:ascii="Times New Roman"/>
                <w:sz w:val="20"/>
              </w:rPr>
            </w:pPr>
          </w:p>
        </w:tc>
      </w:tr>
      <w:tr w:rsidR="004A693A" w14:paraId="62650708" w14:textId="77777777" w:rsidTr="00DA3C4D">
        <w:trPr>
          <w:trHeight w:val="292"/>
        </w:trPr>
        <w:tc>
          <w:tcPr>
            <w:tcW w:w="1555" w:type="dxa"/>
          </w:tcPr>
          <w:p w14:paraId="7C91F58D" w14:textId="77777777" w:rsidR="004A693A" w:rsidRDefault="004A693A" w:rsidP="00DA3C4D">
            <w:pPr>
              <w:pStyle w:val="TableParagraph"/>
              <w:spacing w:line="272" w:lineRule="exact"/>
              <w:ind w:left="8"/>
              <w:jc w:val="center"/>
              <w:rPr>
                <w:rFonts w:ascii="Tahoma"/>
                <w:sz w:val="24"/>
              </w:rPr>
            </w:pPr>
            <w:r>
              <w:rPr>
                <w:rFonts w:ascii="Tahoma"/>
                <w:w w:val="97"/>
                <w:sz w:val="24"/>
              </w:rPr>
              <w:t>7</w:t>
            </w:r>
          </w:p>
        </w:tc>
        <w:tc>
          <w:tcPr>
            <w:tcW w:w="1560" w:type="dxa"/>
          </w:tcPr>
          <w:p w14:paraId="06861F22" w14:textId="77777777" w:rsidR="004A693A" w:rsidRDefault="004A693A" w:rsidP="00DA3C4D">
            <w:pPr>
              <w:pStyle w:val="TableParagraph"/>
              <w:rPr>
                <w:rFonts w:ascii="Times New Roman"/>
                <w:sz w:val="20"/>
              </w:rPr>
            </w:pPr>
          </w:p>
        </w:tc>
      </w:tr>
      <w:tr w:rsidR="004A693A" w14:paraId="077790A8" w14:textId="77777777" w:rsidTr="00DA3C4D">
        <w:trPr>
          <w:trHeight w:val="294"/>
        </w:trPr>
        <w:tc>
          <w:tcPr>
            <w:tcW w:w="1555" w:type="dxa"/>
          </w:tcPr>
          <w:p w14:paraId="58CBBA23" w14:textId="77777777" w:rsidR="004A693A" w:rsidRDefault="004A693A" w:rsidP="00DA3C4D">
            <w:pPr>
              <w:pStyle w:val="TableParagraph"/>
              <w:spacing w:line="275" w:lineRule="exact"/>
              <w:ind w:left="8"/>
              <w:jc w:val="center"/>
              <w:rPr>
                <w:rFonts w:ascii="Tahoma"/>
                <w:sz w:val="24"/>
              </w:rPr>
            </w:pPr>
            <w:r>
              <w:rPr>
                <w:rFonts w:ascii="Tahoma"/>
                <w:w w:val="97"/>
                <w:sz w:val="24"/>
              </w:rPr>
              <w:t>8</w:t>
            </w:r>
          </w:p>
        </w:tc>
        <w:tc>
          <w:tcPr>
            <w:tcW w:w="1560" w:type="dxa"/>
          </w:tcPr>
          <w:p w14:paraId="1AB0B0B3" w14:textId="77777777" w:rsidR="004A693A" w:rsidRDefault="004A693A" w:rsidP="00DA3C4D">
            <w:pPr>
              <w:pStyle w:val="TableParagraph"/>
              <w:rPr>
                <w:rFonts w:ascii="Times New Roman"/>
              </w:rPr>
            </w:pPr>
          </w:p>
        </w:tc>
      </w:tr>
      <w:tr w:rsidR="004A693A" w14:paraId="0773AAE4" w14:textId="77777777" w:rsidTr="00DA3C4D">
        <w:trPr>
          <w:trHeight w:val="292"/>
        </w:trPr>
        <w:tc>
          <w:tcPr>
            <w:tcW w:w="1555" w:type="dxa"/>
          </w:tcPr>
          <w:p w14:paraId="10F53767" w14:textId="77777777" w:rsidR="004A693A" w:rsidRDefault="004A693A" w:rsidP="00DA3C4D">
            <w:pPr>
              <w:pStyle w:val="TableParagraph"/>
              <w:spacing w:line="272" w:lineRule="exact"/>
              <w:ind w:left="8"/>
              <w:jc w:val="center"/>
              <w:rPr>
                <w:rFonts w:ascii="Tahoma"/>
                <w:sz w:val="24"/>
              </w:rPr>
            </w:pPr>
            <w:r>
              <w:rPr>
                <w:rFonts w:ascii="Tahoma"/>
                <w:w w:val="97"/>
                <w:sz w:val="24"/>
              </w:rPr>
              <w:t>9</w:t>
            </w:r>
          </w:p>
        </w:tc>
        <w:tc>
          <w:tcPr>
            <w:tcW w:w="1560" w:type="dxa"/>
          </w:tcPr>
          <w:p w14:paraId="2A5B3101" w14:textId="77777777" w:rsidR="004A693A" w:rsidRDefault="004A693A" w:rsidP="00DA3C4D">
            <w:pPr>
              <w:pStyle w:val="TableParagraph"/>
              <w:rPr>
                <w:rFonts w:ascii="Times New Roman"/>
                <w:sz w:val="20"/>
              </w:rPr>
            </w:pPr>
          </w:p>
        </w:tc>
      </w:tr>
      <w:tr w:rsidR="004A693A" w14:paraId="1F1560D3" w14:textId="77777777" w:rsidTr="00DA3C4D">
        <w:trPr>
          <w:trHeight w:val="292"/>
        </w:trPr>
        <w:tc>
          <w:tcPr>
            <w:tcW w:w="1555" w:type="dxa"/>
          </w:tcPr>
          <w:p w14:paraId="7B6F90CA" w14:textId="77777777" w:rsidR="004A693A" w:rsidRDefault="004A693A" w:rsidP="00DA3C4D">
            <w:pPr>
              <w:pStyle w:val="TableParagraph"/>
              <w:spacing w:line="272" w:lineRule="exact"/>
              <w:ind w:left="229" w:right="224"/>
              <w:jc w:val="center"/>
              <w:rPr>
                <w:rFonts w:ascii="Tahoma"/>
                <w:sz w:val="24"/>
              </w:rPr>
            </w:pPr>
            <w:r>
              <w:rPr>
                <w:rFonts w:ascii="Tahoma"/>
                <w:sz w:val="24"/>
              </w:rPr>
              <w:t>10</w:t>
            </w:r>
          </w:p>
        </w:tc>
        <w:tc>
          <w:tcPr>
            <w:tcW w:w="1560" w:type="dxa"/>
          </w:tcPr>
          <w:p w14:paraId="02129CC8" w14:textId="77777777" w:rsidR="004A693A" w:rsidRDefault="004A693A" w:rsidP="00DA3C4D">
            <w:pPr>
              <w:pStyle w:val="TableParagraph"/>
              <w:rPr>
                <w:rFonts w:ascii="Times New Roman"/>
                <w:sz w:val="20"/>
              </w:rPr>
            </w:pPr>
          </w:p>
        </w:tc>
      </w:tr>
      <w:tr w:rsidR="004A693A" w14:paraId="5C7F5415" w14:textId="77777777" w:rsidTr="00DA3C4D">
        <w:trPr>
          <w:trHeight w:val="292"/>
        </w:trPr>
        <w:tc>
          <w:tcPr>
            <w:tcW w:w="1555" w:type="dxa"/>
          </w:tcPr>
          <w:p w14:paraId="12305307" w14:textId="77777777" w:rsidR="004A693A" w:rsidRDefault="004A693A" w:rsidP="00DA3C4D">
            <w:pPr>
              <w:pStyle w:val="TableParagraph"/>
              <w:spacing w:line="273" w:lineRule="exact"/>
              <w:ind w:left="229" w:right="224"/>
              <w:jc w:val="center"/>
              <w:rPr>
                <w:rFonts w:ascii="Tahoma"/>
                <w:sz w:val="24"/>
              </w:rPr>
            </w:pPr>
            <w:r>
              <w:rPr>
                <w:rFonts w:ascii="Tahoma"/>
                <w:sz w:val="24"/>
              </w:rPr>
              <w:t>11</w:t>
            </w:r>
          </w:p>
        </w:tc>
        <w:tc>
          <w:tcPr>
            <w:tcW w:w="1560" w:type="dxa"/>
          </w:tcPr>
          <w:p w14:paraId="62EDEBE3" w14:textId="77777777" w:rsidR="004A693A" w:rsidRDefault="004A693A" w:rsidP="00DA3C4D">
            <w:pPr>
              <w:pStyle w:val="TableParagraph"/>
              <w:rPr>
                <w:rFonts w:ascii="Times New Roman"/>
                <w:sz w:val="20"/>
              </w:rPr>
            </w:pPr>
          </w:p>
        </w:tc>
      </w:tr>
      <w:tr w:rsidR="004A693A" w14:paraId="26779BC4" w14:textId="77777777" w:rsidTr="00DA3C4D">
        <w:trPr>
          <w:trHeight w:val="294"/>
        </w:trPr>
        <w:tc>
          <w:tcPr>
            <w:tcW w:w="1555" w:type="dxa"/>
          </w:tcPr>
          <w:p w14:paraId="1BC983B2" w14:textId="77777777" w:rsidR="004A693A" w:rsidRDefault="004A693A" w:rsidP="00DA3C4D">
            <w:pPr>
              <w:pStyle w:val="TableParagraph"/>
              <w:spacing w:line="275" w:lineRule="exact"/>
              <w:ind w:left="229" w:right="224"/>
              <w:jc w:val="center"/>
              <w:rPr>
                <w:rFonts w:ascii="Tahoma"/>
                <w:sz w:val="24"/>
              </w:rPr>
            </w:pPr>
            <w:r>
              <w:rPr>
                <w:rFonts w:ascii="Tahoma"/>
                <w:sz w:val="24"/>
              </w:rPr>
              <w:t>12</w:t>
            </w:r>
          </w:p>
        </w:tc>
        <w:tc>
          <w:tcPr>
            <w:tcW w:w="1560" w:type="dxa"/>
          </w:tcPr>
          <w:p w14:paraId="1CCE03E1" w14:textId="77777777" w:rsidR="004A693A" w:rsidRDefault="004A693A" w:rsidP="00DA3C4D">
            <w:pPr>
              <w:pStyle w:val="TableParagraph"/>
              <w:rPr>
                <w:rFonts w:ascii="Times New Roman"/>
              </w:rPr>
            </w:pPr>
          </w:p>
        </w:tc>
      </w:tr>
      <w:tr w:rsidR="004A693A" w14:paraId="403993D1" w14:textId="77777777" w:rsidTr="00DA3C4D">
        <w:trPr>
          <w:trHeight w:val="292"/>
        </w:trPr>
        <w:tc>
          <w:tcPr>
            <w:tcW w:w="1555" w:type="dxa"/>
          </w:tcPr>
          <w:p w14:paraId="559F7D8D" w14:textId="77777777" w:rsidR="004A693A" w:rsidRDefault="004A693A" w:rsidP="00DA3C4D">
            <w:pPr>
              <w:pStyle w:val="TableParagraph"/>
              <w:spacing w:line="272" w:lineRule="exact"/>
              <w:ind w:left="229" w:right="224"/>
              <w:jc w:val="center"/>
              <w:rPr>
                <w:rFonts w:ascii="Tahoma"/>
                <w:sz w:val="24"/>
              </w:rPr>
            </w:pPr>
            <w:r>
              <w:rPr>
                <w:rFonts w:ascii="Tahoma"/>
                <w:sz w:val="24"/>
              </w:rPr>
              <w:t>13</w:t>
            </w:r>
          </w:p>
        </w:tc>
        <w:tc>
          <w:tcPr>
            <w:tcW w:w="1560" w:type="dxa"/>
          </w:tcPr>
          <w:p w14:paraId="62A071C6" w14:textId="77777777" w:rsidR="004A693A" w:rsidRDefault="004A693A" w:rsidP="00DA3C4D">
            <w:pPr>
              <w:pStyle w:val="TableParagraph"/>
              <w:rPr>
                <w:rFonts w:ascii="Times New Roman"/>
                <w:sz w:val="20"/>
              </w:rPr>
            </w:pPr>
          </w:p>
        </w:tc>
      </w:tr>
      <w:tr w:rsidR="004A693A" w14:paraId="7482645C" w14:textId="77777777" w:rsidTr="00DA3C4D">
        <w:trPr>
          <w:trHeight w:val="292"/>
        </w:trPr>
        <w:tc>
          <w:tcPr>
            <w:tcW w:w="1555" w:type="dxa"/>
          </w:tcPr>
          <w:p w14:paraId="7BE89F6D" w14:textId="77777777" w:rsidR="004A693A" w:rsidRDefault="004A693A" w:rsidP="00DA3C4D">
            <w:pPr>
              <w:pStyle w:val="TableParagraph"/>
              <w:spacing w:line="272" w:lineRule="exact"/>
              <w:ind w:left="229" w:right="224"/>
              <w:jc w:val="center"/>
              <w:rPr>
                <w:rFonts w:ascii="Tahoma"/>
                <w:sz w:val="24"/>
              </w:rPr>
            </w:pPr>
            <w:r>
              <w:rPr>
                <w:rFonts w:ascii="Tahoma"/>
                <w:sz w:val="24"/>
              </w:rPr>
              <w:t>14</w:t>
            </w:r>
          </w:p>
        </w:tc>
        <w:tc>
          <w:tcPr>
            <w:tcW w:w="1560" w:type="dxa"/>
          </w:tcPr>
          <w:p w14:paraId="26390505" w14:textId="77777777" w:rsidR="004A693A" w:rsidRDefault="004A693A" w:rsidP="00DA3C4D">
            <w:pPr>
              <w:pStyle w:val="TableParagraph"/>
              <w:rPr>
                <w:rFonts w:ascii="Times New Roman"/>
                <w:sz w:val="20"/>
              </w:rPr>
            </w:pPr>
          </w:p>
        </w:tc>
      </w:tr>
      <w:tr w:rsidR="004A693A" w14:paraId="337FFF97" w14:textId="77777777" w:rsidTr="00DA3C4D">
        <w:trPr>
          <w:trHeight w:val="292"/>
        </w:trPr>
        <w:tc>
          <w:tcPr>
            <w:tcW w:w="1555" w:type="dxa"/>
          </w:tcPr>
          <w:p w14:paraId="49510B91" w14:textId="77777777" w:rsidR="004A693A" w:rsidRDefault="004A693A" w:rsidP="00DA3C4D">
            <w:pPr>
              <w:pStyle w:val="TableParagraph"/>
              <w:spacing w:line="272" w:lineRule="exact"/>
              <w:ind w:left="229" w:right="224"/>
              <w:jc w:val="center"/>
              <w:rPr>
                <w:rFonts w:ascii="Tahoma"/>
                <w:sz w:val="24"/>
              </w:rPr>
            </w:pPr>
            <w:r>
              <w:rPr>
                <w:rFonts w:ascii="Tahoma"/>
                <w:sz w:val="24"/>
              </w:rPr>
              <w:t>15</w:t>
            </w:r>
          </w:p>
        </w:tc>
        <w:tc>
          <w:tcPr>
            <w:tcW w:w="1560" w:type="dxa"/>
          </w:tcPr>
          <w:p w14:paraId="4535941D" w14:textId="77777777" w:rsidR="004A693A" w:rsidRDefault="004A693A" w:rsidP="00DA3C4D">
            <w:pPr>
              <w:pStyle w:val="TableParagraph"/>
              <w:rPr>
                <w:rFonts w:ascii="Times New Roman"/>
                <w:sz w:val="20"/>
              </w:rPr>
            </w:pPr>
          </w:p>
        </w:tc>
      </w:tr>
      <w:tr w:rsidR="004A693A" w14:paraId="76F2946A" w14:textId="77777777" w:rsidTr="00DA3C4D">
        <w:trPr>
          <w:trHeight w:val="294"/>
        </w:trPr>
        <w:tc>
          <w:tcPr>
            <w:tcW w:w="1555" w:type="dxa"/>
          </w:tcPr>
          <w:p w14:paraId="507D22A4" w14:textId="77777777" w:rsidR="004A693A" w:rsidRDefault="004A693A" w:rsidP="00DA3C4D">
            <w:pPr>
              <w:pStyle w:val="TableParagraph"/>
              <w:spacing w:line="275" w:lineRule="exact"/>
              <w:ind w:left="229" w:right="224"/>
              <w:jc w:val="center"/>
              <w:rPr>
                <w:rFonts w:ascii="Tahoma"/>
                <w:sz w:val="24"/>
              </w:rPr>
            </w:pPr>
            <w:r>
              <w:rPr>
                <w:rFonts w:ascii="Tahoma"/>
                <w:sz w:val="24"/>
              </w:rPr>
              <w:t>16</w:t>
            </w:r>
          </w:p>
        </w:tc>
        <w:tc>
          <w:tcPr>
            <w:tcW w:w="1560" w:type="dxa"/>
          </w:tcPr>
          <w:p w14:paraId="6BA6BECC" w14:textId="77777777" w:rsidR="004A693A" w:rsidRDefault="004A693A" w:rsidP="00DA3C4D">
            <w:pPr>
              <w:pStyle w:val="TableParagraph"/>
              <w:rPr>
                <w:rFonts w:ascii="Times New Roman"/>
              </w:rPr>
            </w:pPr>
          </w:p>
        </w:tc>
      </w:tr>
      <w:tr w:rsidR="004A693A" w14:paraId="3CA1B461" w14:textId="77777777" w:rsidTr="00DA3C4D">
        <w:trPr>
          <w:trHeight w:val="292"/>
        </w:trPr>
        <w:tc>
          <w:tcPr>
            <w:tcW w:w="1555" w:type="dxa"/>
          </w:tcPr>
          <w:p w14:paraId="53348D89" w14:textId="77777777" w:rsidR="004A693A" w:rsidRDefault="004A693A" w:rsidP="00DA3C4D">
            <w:pPr>
              <w:pStyle w:val="TableParagraph"/>
              <w:spacing w:line="272" w:lineRule="exact"/>
              <w:ind w:left="229" w:right="224"/>
              <w:jc w:val="center"/>
              <w:rPr>
                <w:rFonts w:ascii="Tahoma"/>
                <w:sz w:val="24"/>
              </w:rPr>
            </w:pPr>
            <w:r>
              <w:rPr>
                <w:rFonts w:ascii="Tahoma"/>
                <w:sz w:val="24"/>
              </w:rPr>
              <w:t>17</w:t>
            </w:r>
          </w:p>
        </w:tc>
        <w:tc>
          <w:tcPr>
            <w:tcW w:w="1560" w:type="dxa"/>
          </w:tcPr>
          <w:p w14:paraId="22269152" w14:textId="77777777" w:rsidR="004A693A" w:rsidRDefault="004A693A" w:rsidP="00DA3C4D">
            <w:pPr>
              <w:pStyle w:val="TableParagraph"/>
              <w:rPr>
                <w:rFonts w:ascii="Times New Roman"/>
                <w:sz w:val="20"/>
              </w:rPr>
            </w:pPr>
          </w:p>
        </w:tc>
      </w:tr>
      <w:tr w:rsidR="004A693A" w14:paraId="15A4FA4E" w14:textId="77777777" w:rsidTr="00DA3C4D">
        <w:trPr>
          <w:trHeight w:val="292"/>
        </w:trPr>
        <w:tc>
          <w:tcPr>
            <w:tcW w:w="1555" w:type="dxa"/>
          </w:tcPr>
          <w:p w14:paraId="2291D2EB" w14:textId="77777777" w:rsidR="004A693A" w:rsidRDefault="004A693A" w:rsidP="00DA3C4D">
            <w:pPr>
              <w:pStyle w:val="TableParagraph"/>
              <w:spacing w:line="272" w:lineRule="exact"/>
              <w:ind w:left="229" w:right="224"/>
              <w:jc w:val="center"/>
              <w:rPr>
                <w:rFonts w:ascii="Tahoma"/>
                <w:sz w:val="24"/>
              </w:rPr>
            </w:pPr>
            <w:r>
              <w:rPr>
                <w:rFonts w:ascii="Tahoma"/>
                <w:sz w:val="24"/>
              </w:rPr>
              <w:t>18</w:t>
            </w:r>
          </w:p>
        </w:tc>
        <w:tc>
          <w:tcPr>
            <w:tcW w:w="1560" w:type="dxa"/>
          </w:tcPr>
          <w:p w14:paraId="4F554781" w14:textId="77777777" w:rsidR="004A693A" w:rsidRDefault="004A693A" w:rsidP="00DA3C4D">
            <w:pPr>
              <w:pStyle w:val="TableParagraph"/>
              <w:rPr>
                <w:rFonts w:ascii="Times New Roman"/>
                <w:sz w:val="20"/>
              </w:rPr>
            </w:pPr>
          </w:p>
        </w:tc>
      </w:tr>
      <w:tr w:rsidR="004A693A" w14:paraId="7F393DCF" w14:textId="77777777" w:rsidTr="00DA3C4D">
        <w:trPr>
          <w:trHeight w:val="292"/>
        </w:trPr>
        <w:tc>
          <w:tcPr>
            <w:tcW w:w="1555" w:type="dxa"/>
          </w:tcPr>
          <w:p w14:paraId="75233F06" w14:textId="77777777" w:rsidR="004A693A" w:rsidRDefault="004A693A" w:rsidP="00DA3C4D">
            <w:pPr>
              <w:pStyle w:val="TableParagraph"/>
              <w:spacing w:line="272" w:lineRule="exact"/>
              <w:ind w:left="229" w:right="224"/>
              <w:jc w:val="center"/>
              <w:rPr>
                <w:rFonts w:ascii="Tahoma"/>
                <w:sz w:val="24"/>
              </w:rPr>
            </w:pPr>
            <w:r>
              <w:rPr>
                <w:rFonts w:ascii="Tahoma"/>
                <w:sz w:val="24"/>
              </w:rPr>
              <w:t>19</w:t>
            </w:r>
          </w:p>
        </w:tc>
        <w:tc>
          <w:tcPr>
            <w:tcW w:w="1560" w:type="dxa"/>
          </w:tcPr>
          <w:p w14:paraId="6435CE53" w14:textId="77777777" w:rsidR="004A693A" w:rsidRDefault="004A693A" w:rsidP="00DA3C4D">
            <w:pPr>
              <w:pStyle w:val="TableParagraph"/>
              <w:rPr>
                <w:rFonts w:ascii="Times New Roman"/>
                <w:sz w:val="20"/>
              </w:rPr>
            </w:pPr>
          </w:p>
        </w:tc>
      </w:tr>
      <w:tr w:rsidR="004A693A" w14:paraId="5A47FC43" w14:textId="77777777" w:rsidTr="00DA3C4D">
        <w:trPr>
          <w:trHeight w:val="294"/>
        </w:trPr>
        <w:tc>
          <w:tcPr>
            <w:tcW w:w="1555" w:type="dxa"/>
          </w:tcPr>
          <w:p w14:paraId="52053179" w14:textId="77777777" w:rsidR="004A693A" w:rsidRDefault="004A693A" w:rsidP="00DA3C4D">
            <w:pPr>
              <w:pStyle w:val="TableParagraph"/>
              <w:spacing w:line="275" w:lineRule="exact"/>
              <w:ind w:left="229" w:right="224"/>
              <w:jc w:val="center"/>
              <w:rPr>
                <w:rFonts w:ascii="Tahoma"/>
                <w:sz w:val="24"/>
              </w:rPr>
            </w:pPr>
            <w:r>
              <w:rPr>
                <w:rFonts w:ascii="Tahoma"/>
                <w:sz w:val="24"/>
              </w:rPr>
              <w:t>20</w:t>
            </w:r>
          </w:p>
        </w:tc>
        <w:tc>
          <w:tcPr>
            <w:tcW w:w="1560" w:type="dxa"/>
          </w:tcPr>
          <w:p w14:paraId="2C47D1CA" w14:textId="77777777" w:rsidR="004A693A" w:rsidRDefault="004A693A" w:rsidP="00DA3C4D">
            <w:pPr>
              <w:pStyle w:val="TableParagraph"/>
              <w:rPr>
                <w:rFonts w:ascii="Times New Roman"/>
              </w:rPr>
            </w:pPr>
          </w:p>
        </w:tc>
      </w:tr>
    </w:tbl>
    <w:p w14:paraId="16A573EE" w14:textId="77777777" w:rsidR="004A693A" w:rsidRDefault="004A693A" w:rsidP="004A693A">
      <w:pPr>
        <w:pStyle w:val="Corpodetexto"/>
        <w:ind w:left="0"/>
        <w:rPr>
          <w:rFonts w:ascii="Tahoma"/>
          <w:b/>
          <w:sz w:val="20"/>
        </w:rPr>
      </w:pPr>
    </w:p>
    <w:p w14:paraId="645D1FEA" w14:textId="77777777" w:rsidR="004A693A" w:rsidRDefault="004A693A" w:rsidP="004A693A">
      <w:pPr>
        <w:pStyle w:val="Corpodetexto"/>
        <w:spacing w:before="7" w:after="1"/>
        <w:ind w:left="0"/>
        <w:rPr>
          <w:rFonts w:ascii="Tahoma"/>
          <w:b/>
          <w:sz w:val="26"/>
        </w:rPr>
      </w:pPr>
    </w:p>
    <w:p w14:paraId="639E4586" w14:textId="77777777" w:rsidR="004A693A" w:rsidRPr="00B12AAD" w:rsidRDefault="004A693A" w:rsidP="004A693A">
      <w:pPr>
        <w:spacing w:line="360" w:lineRule="auto"/>
        <w:rPr>
          <w:rFonts w:ascii="Times New Roman" w:hAnsi="Times New Roman" w:cs="Times New Roman"/>
          <w:sz w:val="24"/>
          <w:szCs w:val="24"/>
        </w:rPr>
      </w:pPr>
    </w:p>
    <w:p w14:paraId="49DE06A3" w14:textId="77777777" w:rsidR="004A693A" w:rsidRPr="00673677" w:rsidRDefault="004A693A" w:rsidP="004A693A"/>
    <w:p w14:paraId="65B176B3" w14:textId="77777777" w:rsidR="004A693A" w:rsidRPr="00673677" w:rsidRDefault="004A693A" w:rsidP="004A693A"/>
    <w:p w14:paraId="00E39373" w14:textId="77777777" w:rsidR="004A693A" w:rsidRDefault="004A693A" w:rsidP="00CE2B4E"/>
    <w:sectPr w:rsidR="004A693A">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8F18E" w14:textId="77777777" w:rsidR="00F90062" w:rsidRDefault="00F90062" w:rsidP="0072441E">
      <w:pPr>
        <w:spacing w:after="0" w:line="240" w:lineRule="auto"/>
      </w:pPr>
      <w:r>
        <w:separator/>
      </w:r>
    </w:p>
  </w:endnote>
  <w:endnote w:type="continuationSeparator" w:id="0">
    <w:p w14:paraId="68D3AC03" w14:textId="77777777" w:rsidR="00F90062" w:rsidRDefault="00F90062" w:rsidP="00724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AB971" w14:textId="77777777" w:rsidR="00F90062" w:rsidRDefault="00F90062" w:rsidP="0072441E">
      <w:pPr>
        <w:spacing w:after="0" w:line="240" w:lineRule="auto"/>
      </w:pPr>
      <w:r>
        <w:separator/>
      </w:r>
    </w:p>
  </w:footnote>
  <w:footnote w:type="continuationSeparator" w:id="0">
    <w:p w14:paraId="59F1A62D" w14:textId="77777777" w:rsidR="00F90062" w:rsidRDefault="00F90062" w:rsidP="007244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E2687" w14:textId="0B9438E4" w:rsidR="0072441E" w:rsidRDefault="0072441E">
    <w:pPr>
      <w:pStyle w:val="Cabealho"/>
    </w:pPr>
    <w:r w:rsidRPr="0072441E">
      <w:rPr>
        <w:noProof/>
      </w:rPr>
      <w:drawing>
        <wp:anchor distT="0" distB="0" distL="114300" distR="114300" simplePos="0" relativeHeight="251659264" behindDoc="1" locked="0" layoutInCell="1" allowOverlap="1" wp14:anchorId="7C53D850" wp14:editId="2DCBE034">
          <wp:simplePos x="0" y="0"/>
          <wp:positionH relativeFrom="page">
            <wp:align>left</wp:align>
          </wp:positionH>
          <wp:positionV relativeFrom="paragraph">
            <wp:posOffset>-716280</wp:posOffset>
          </wp:positionV>
          <wp:extent cx="7504467" cy="1200150"/>
          <wp:effectExtent l="0" t="0" r="1270" b="0"/>
          <wp:wrapNone/>
          <wp:docPr id="175891553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4467"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B3F5E7D" wp14:editId="50574883">
          <wp:simplePos x="0" y="0"/>
          <wp:positionH relativeFrom="margin">
            <wp:posOffset>-3399790</wp:posOffset>
          </wp:positionH>
          <wp:positionV relativeFrom="paragraph">
            <wp:posOffset>3912870</wp:posOffset>
          </wp:positionV>
          <wp:extent cx="9381328" cy="6239510"/>
          <wp:effectExtent l="0" t="0" r="0" b="8890"/>
          <wp:wrapNone/>
          <wp:docPr id="138045739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739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381328" cy="6239510"/>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5A11"/>
    <w:multiLevelType w:val="hybridMultilevel"/>
    <w:tmpl w:val="1B200570"/>
    <w:lvl w:ilvl="0" w:tplc="D2FEF9E0">
      <w:numFmt w:val="bullet"/>
      <w:lvlText w:val=""/>
      <w:lvlJc w:val="left"/>
      <w:pPr>
        <w:ind w:left="69" w:hanging="252"/>
      </w:pPr>
      <w:rPr>
        <w:rFonts w:ascii="Wingdings" w:eastAsia="Wingdings" w:hAnsi="Wingdings" w:cs="Wingdings" w:hint="default"/>
        <w:w w:val="100"/>
        <w:sz w:val="18"/>
        <w:szCs w:val="18"/>
        <w:lang w:val="pt-PT" w:eastAsia="en-US" w:bidi="ar-SA"/>
      </w:rPr>
    </w:lvl>
    <w:lvl w:ilvl="1" w:tplc="C8F88122">
      <w:numFmt w:val="bullet"/>
      <w:lvlText w:val="•"/>
      <w:lvlJc w:val="left"/>
      <w:pPr>
        <w:ind w:left="1095" w:hanging="252"/>
      </w:pPr>
      <w:rPr>
        <w:rFonts w:hint="default"/>
        <w:lang w:val="pt-PT" w:eastAsia="en-US" w:bidi="ar-SA"/>
      </w:rPr>
    </w:lvl>
    <w:lvl w:ilvl="2" w:tplc="73E0E108">
      <w:numFmt w:val="bullet"/>
      <w:lvlText w:val="•"/>
      <w:lvlJc w:val="left"/>
      <w:pPr>
        <w:ind w:left="2130" w:hanging="252"/>
      </w:pPr>
      <w:rPr>
        <w:rFonts w:hint="default"/>
        <w:lang w:val="pt-PT" w:eastAsia="en-US" w:bidi="ar-SA"/>
      </w:rPr>
    </w:lvl>
    <w:lvl w:ilvl="3" w:tplc="6B5E61B8">
      <w:numFmt w:val="bullet"/>
      <w:lvlText w:val="•"/>
      <w:lvlJc w:val="left"/>
      <w:pPr>
        <w:ind w:left="3165" w:hanging="252"/>
      </w:pPr>
      <w:rPr>
        <w:rFonts w:hint="default"/>
        <w:lang w:val="pt-PT" w:eastAsia="en-US" w:bidi="ar-SA"/>
      </w:rPr>
    </w:lvl>
    <w:lvl w:ilvl="4" w:tplc="4928DD08">
      <w:numFmt w:val="bullet"/>
      <w:lvlText w:val="•"/>
      <w:lvlJc w:val="left"/>
      <w:pPr>
        <w:ind w:left="4200" w:hanging="252"/>
      </w:pPr>
      <w:rPr>
        <w:rFonts w:hint="default"/>
        <w:lang w:val="pt-PT" w:eastAsia="en-US" w:bidi="ar-SA"/>
      </w:rPr>
    </w:lvl>
    <w:lvl w:ilvl="5" w:tplc="34B6A828">
      <w:numFmt w:val="bullet"/>
      <w:lvlText w:val="•"/>
      <w:lvlJc w:val="left"/>
      <w:pPr>
        <w:ind w:left="5235" w:hanging="252"/>
      </w:pPr>
      <w:rPr>
        <w:rFonts w:hint="default"/>
        <w:lang w:val="pt-PT" w:eastAsia="en-US" w:bidi="ar-SA"/>
      </w:rPr>
    </w:lvl>
    <w:lvl w:ilvl="6" w:tplc="AD3C88C8">
      <w:numFmt w:val="bullet"/>
      <w:lvlText w:val="•"/>
      <w:lvlJc w:val="left"/>
      <w:pPr>
        <w:ind w:left="6270" w:hanging="252"/>
      </w:pPr>
      <w:rPr>
        <w:rFonts w:hint="default"/>
        <w:lang w:val="pt-PT" w:eastAsia="en-US" w:bidi="ar-SA"/>
      </w:rPr>
    </w:lvl>
    <w:lvl w:ilvl="7" w:tplc="F15043F6">
      <w:numFmt w:val="bullet"/>
      <w:lvlText w:val="•"/>
      <w:lvlJc w:val="left"/>
      <w:pPr>
        <w:ind w:left="7305" w:hanging="252"/>
      </w:pPr>
      <w:rPr>
        <w:rFonts w:hint="default"/>
        <w:lang w:val="pt-PT" w:eastAsia="en-US" w:bidi="ar-SA"/>
      </w:rPr>
    </w:lvl>
    <w:lvl w:ilvl="8" w:tplc="91B09E50">
      <w:numFmt w:val="bullet"/>
      <w:lvlText w:val="•"/>
      <w:lvlJc w:val="left"/>
      <w:pPr>
        <w:ind w:left="8340" w:hanging="252"/>
      </w:pPr>
      <w:rPr>
        <w:rFonts w:hint="default"/>
        <w:lang w:val="pt-PT" w:eastAsia="en-US" w:bidi="ar-SA"/>
      </w:rPr>
    </w:lvl>
  </w:abstractNum>
  <w:abstractNum w:abstractNumId="1" w15:restartNumberingAfterBreak="0">
    <w:nsid w:val="0BF57263"/>
    <w:multiLevelType w:val="hybridMultilevel"/>
    <w:tmpl w:val="04940BDE"/>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7A7367DC"/>
    <w:multiLevelType w:val="hybridMultilevel"/>
    <w:tmpl w:val="E5B0555A"/>
    <w:lvl w:ilvl="0" w:tplc="0416000F">
      <w:start w:val="1"/>
      <w:numFmt w:val="decimal"/>
      <w:lvlText w:val="%1."/>
      <w:lvlJc w:val="left"/>
      <w:pPr>
        <w:ind w:left="720" w:hanging="360"/>
      </w:p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1095441963">
    <w:abstractNumId w:val="2"/>
    <w:lvlOverride w:ilvl="0">
      <w:startOverride w:val="1"/>
    </w:lvlOverride>
    <w:lvlOverride w:ilvl="1"/>
    <w:lvlOverride w:ilvl="2"/>
    <w:lvlOverride w:ilvl="3"/>
    <w:lvlOverride w:ilvl="4"/>
    <w:lvlOverride w:ilvl="5"/>
    <w:lvlOverride w:ilvl="6"/>
    <w:lvlOverride w:ilvl="7"/>
    <w:lvlOverride w:ilvl="8"/>
  </w:num>
  <w:num w:numId="2" w16cid:durableId="1755125168">
    <w:abstractNumId w:val="1"/>
  </w:num>
  <w:num w:numId="3" w16cid:durableId="1104688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D04"/>
    <w:rsid w:val="001C3627"/>
    <w:rsid w:val="00412BFF"/>
    <w:rsid w:val="004A693A"/>
    <w:rsid w:val="004B284A"/>
    <w:rsid w:val="00594595"/>
    <w:rsid w:val="005C7D04"/>
    <w:rsid w:val="00696CF8"/>
    <w:rsid w:val="0072441E"/>
    <w:rsid w:val="007860E3"/>
    <w:rsid w:val="007C60C8"/>
    <w:rsid w:val="008F6B9A"/>
    <w:rsid w:val="00B726F2"/>
    <w:rsid w:val="00CE2B4E"/>
    <w:rsid w:val="00F90062"/>
    <w:rsid w:val="00FD26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E5A8"/>
  <w15:chartTrackingRefBased/>
  <w15:docId w15:val="{C012EA06-35A6-4BE5-9619-300B76D9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44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441E"/>
  </w:style>
  <w:style w:type="paragraph" w:styleId="Rodap">
    <w:name w:val="footer"/>
    <w:basedOn w:val="Normal"/>
    <w:link w:val="RodapChar"/>
    <w:uiPriority w:val="99"/>
    <w:unhideWhenUsed/>
    <w:rsid w:val="0072441E"/>
    <w:pPr>
      <w:tabs>
        <w:tab w:val="center" w:pos="4252"/>
        <w:tab w:val="right" w:pos="8504"/>
      </w:tabs>
      <w:spacing w:after="0" w:line="240" w:lineRule="auto"/>
    </w:pPr>
  </w:style>
  <w:style w:type="character" w:customStyle="1" w:styleId="RodapChar">
    <w:name w:val="Rodapé Char"/>
    <w:basedOn w:val="Fontepargpadro"/>
    <w:link w:val="Rodap"/>
    <w:uiPriority w:val="99"/>
    <w:rsid w:val="0072441E"/>
  </w:style>
  <w:style w:type="paragraph" w:styleId="Ttulo">
    <w:name w:val="Title"/>
    <w:basedOn w:val="Normal"/>
    <w:link w:val="TtuloChar"/>
    <w:uiPriority w:val="10"/>
    <w:qFormat/>
    <w:rsid w:val="004B284A"/>
    <w:pPr>
      <w:widowControl w:val="0"/>
      <w:autoSpaceDE w:val="0"/>
      <w:autoSpaceDN w:val="0"/>
      <w:spacing w:before="4" w:after="0" w:line="240" w:lineRule="auto"/>
    </w:pPr>
    <w:rPr>
      <w:rFonts w:ascii="Times New Roman" w:eastAsia="Times New Roman" w:hAnsi="Times New Roman" w:cs="Times New Roman"/>
      <w:kern w:val="0"/>
      <w:lang w:val="en-US"/>
      <w14:ligatures w14:val="none"/>
    </w:rPr>
  </w:style>
  <w:style w:type="character" w:customStyle="1" w:styleId="TtuloChar">
    <w:name w:val="Título Char"/>
    <w:basedOn w:val="Fontepargpadro"/>
    <w:link w:val="Ttulo"/>
    <w:uiPriority w:val="10"/>
    <w:rsid w:val="004B284A"/>
    <w:rPr>
      <w:rFonts w:ascii="Times New Roman" w:eastAsia="Times New Roman" w:hAnsi="Times New Roman" w:cs="Times New Roman"/>
      <w:kern w:val="0"/>
      <w:lang w:val="en-US"/>
      <w14:ligatures w14:val="none"/>
    </w:rPr>
  </w:style>
  <w:style w:type="table" w:customStyle="1" w:styleId="TableNormal">
    <w:name w:val="Table Normal"/>
    <w:uiPriority w:val="2"/>
    <w:semiHidden/>
    <w:unhideWhenUsed/>
    <w:qFormat/>
    <w:rsid w:val="004A693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93A"/>
    <w:pPr>
      <w:widowControl w:val="0"/>
      <w:autoSpaceDE w:val="0"/>
      <w:autoSpaceDN w:val="0"/>
      <w:spacing w:after="0" w:line="240" w:lineRule="auto"/>
    </w:pPr>
    <w:rPr>
      <w:rFonts w:ascii="Arial MT" w:eastAsia="Arial MT" w:hAnsi="Arial MT" w:cs="Arial MT"/>
      <w:kern w:val="0"/>
      <w:lang w:val="pt-PT"/>
      <w14:ligatures w14:val="none"/>
    </w:rPr>
  </w:style>
  <w:style w:type="paragraph" w:styleId="Corpodetexto">
    <w:name w:val="Body Text"/>
    <w:basedOn w:val="Normal"/>
    <w:link w:val="CorpodetextoChar"/>
    <w:uiPriority w:val="1"/>
    <w:qFormat/>
    <w:rsid w:val="004A693A"/>
    <w:pPr>
      <w:widowControl w:val="0"/>
      <w:autoSpaceDE w:val="0"/>
      <w:autoSpaceDN w:val="0"/>
      <w:spacing w:after="0" w:line="240" w:lineRule="auto"/>
      <w:ind w:left="1382"/>
    </w:pPr>
    <w:rPr>
      <w:rFonts w:ascii="Arial MT" w:eastAsia="Arial MT" w:hAnsi="Arial MT" w:cs="Arial MT"/>
      <w:kern w:val="0"/>
      <w:sz w:val="24"/>
      <w:szCs w:val="24"/>
      <w:lang w:val="pt-PT"/>
      <w14:ligatures w14:val="none"/>
    </w:rPr>
  </w:style>
  <w:style w:type="character" w:customStyle="1" w:styleId="CorpodetextoChar">
    <w:name w:val="Corpo de texto Char"/>
    <w:basedOn w:val="Fontepargpadro"/>
    <w:link w:val="Corpodetexto"/>
    <w:uiPriority w:val="1"/>
    <w:rsid w:val="004A693A"/>
    <w:rPr>
      <w:rFonts w:ascii="Arial MT" w:eastAsia="Arial MT" w:hAnsi="Arial MT" w:cs="Arial MT"/>
      <w:kern w:val="0"/>
      <w:sz w:val="24"/>
      <w:szCs w:val="24"/>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543591">
      <w:bodyDiv w:val="1"/>
      <w:marLeft w:val="0"/>
      <w:marRight w:val="0"/>
      <w:marTop w:val="0"/>
      <w:marBottom w:val="0"/>
      <w:divBdr>
        <w:top w:val="none" w:sz="0" w:space="0" w:color="auto"/>
        <w:left w:val="none" w:sz="0" w:space="0" w:color="auto"/>
        <w:bottom w:val="none" w:sz="0" w:space="0" w:color="auto"/>
        <w:right w:val="none" w:sz="0" w:space="0" w:color="auto"/>
      </w:divBdr>
    </w:div>
    <w:div w:id="726076555">
      <w:bodyDiv w:val="1"/>
      <w:marLeft w:val="0"/>
      <w:marRight w:val="0"/>
      <w:marTop w:val="0"/>
      <w:marBottom w:val="0"/>
      <w:divBdr>
        <w:top w:val="none" w:sz="0" w:space="0" w:color="auto"/>
        <w:left w:val="none" w:sz="0" w:space="0" w:color="auto"/>
        <w:bottom w:val="none" w:sz="0" w:space="0" w:color="auto"/>
        <w:right w:val="none" w:sz="0" w:space="0" w:color="auto"/>
      </w:divBdr>
    </w:div>
    <w:div w:id="188856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2034</Words>
  <Characters>10987</Characters>
  <Application>Microsoft Office Word</Application>
  <DocSecurity>0</DocSecurity>
  <Lines>91</Lines>
  <Paragraphs>25</Paragraphs>
  <ScaleCrop>false</ScaleCrop>
  <Company/>
  <LinksUpToDate>false</LinksUpToDate>
  <CharactersWithSpaces>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Evandro Castro</dc:creator>
  <cp:keywords/>
  <dc:description/>
  <cp:lastModifiedBy>intituto sao vicente</cp:lastModifiedBy>
  <cp:revision>2</cp:revision>
  <dcterms:created xsi:type="dcterms:W3CDTF">2024-12-17T17:40:00Z</dcterms:created>
  <dcterms:modified xsi:type="dcterms:W3CDTF">2024-12-17T17:40:00Z</dcterms:modified>
</cp:coreProperties>
</file>